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8F5D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20" w:lineRule="exact"/>
        <w:jc w:val="both"/>
        <w:rPr>
          <w:rFonts w:hint="eastAsia" w:ascii="Calibri" w:hAnsi="Calibri" w:eastAsia="宋体" w:cs="Times New Roman"/>
          <w:color w:val="auto"/>
          <w:kern w:val="2"/>
          <w:sz w:val="32"/>
          <w:szCs w:val="22"/>
          <w:lang w:val="en-US" w:eastAsia="zh-CN" w:bidi="ar-SA"/>
        </w:rPr>
      </w:pPr>
      <w:bookmarkStart w:id="4" w:name="_GoBack"/>
      <w:bookmarkEnd w:id="4"/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  <w:t>2</w:t>
      </w:r>
    </w:p>
    <w:p w14:paraId="08151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33" w:beforeLines="100" w:after="333" w:afterLines="100"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FF0000"/>
          <w:sz w:val="44"/>
          <w:szCs w:val="44"/>
        </w:rPr>
      </w:pPr>
      <w:r>
        <w:rPr>
          <w:rFonts w:hint="eastAsia" w:ascii="仿宋" w:hAnsi="仿宋" w:eastAsia="仿宋" w:cs="仿宋"/>
          <w:b w:val="0"/>
          <w:bCs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年四川省动物源细菌耐药性监测计划</w:t>
      </w:r>
    </w:p>
    <w:p w14:paraId="7727A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为进一步加强动物源细菌耐药性监测工作，促进养殖环节科学合理用药，保障动物源性食品安全和公共卫生安全，结合我省实际，特此制定2026年动物源细菌耐药性监测计划。</w:t>
      </w:r>
    </w:p>
    <w:p w14:paraId="737B2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w w:val="100"/>
          <w:sz w:val="32"/>
          <w:szCs w:val="32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</w:rPr>
        <w:t>一、监测范围</w:t>
      </w:r>
    </w:p>
    <w:p w14:paraId="357FB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实行定点监测和随机监测相结合的方式，覆盖全省14个市（州）。继续跟踪监测部分兽用抗菌药使用减量化行动达标养殖场、长期定点监测的养殖场、屠宰场和</w:t>
      </w:r>
      <w:bookmarkStart w:id="0" w:name="OLE_LINK1"/>
      <w:bookmarkStart w:id="1" w:name="OLE_LINK2"/>
      <w:r>
        <w:rPr>
          <w:rFonts w:hint="eastAsia" w:ascii="仿宋" w:hAnsi="仿宋" w:eastAsia="仿宋" w:cs="仿宋"/>
          <w:w w:val="100"/>
          <w:sz w:val="32"/>
          <w:szCs w:val="32"/>
        </w:rPr>
        <w:t>动物诊疗机构</w:t>
      </w:r>
      <w:bookmarkEnd w:id="0"/>
      <w:bookmarkEnd w:id="1"/>
      <w:r>
        <w:rPr>
          <w:rFonts w:hint="eastAsia" w:ascii="仿宋" w:hAnsi="仿宋" w:eastAsia="仿宋" w:cs="仿宋"/>
          <w:w w:val="100"/>
          <w:sz w:val="32"/>
          <w:szCs w:val="32"/>
        </w:rPr>
        <w:t>。</w:t>
      </w:r>
    </w:p>
    <w:p w14:paraId="06FE9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w w:val="100"/>
          <w:sz w:val="32"/>
          <w:szCs w:val="32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</w:rPr>
        <w:t>二、监测任务</w:t>
      </w:r>
    </w:p>
    <w:p w14:paraId="21C63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2026年共分离鉴定细菌不少于500株，其中大肠埃希菌200株（患病犬和猫源不少于25株）、肠球菌200株（患病犬和猫源不少于25株）、沙门氏菌或金黄色葡萄球菌75株、弯曲杆菌25株。同时，按监测项目要求完成各菌株对相关兽用抗菌药的药敏监测。有关市（州）采样任务分配详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附录6</w:t>
      </w:r>
      <w:r>
        <w:rPr>
          <w:rFonts w:hint="eastAsia" w:ascii="仿宋" w:hAnsi="仿宋" w:eastAsia="仿宋" w:cs="仿宋"/>
          <w:w w:val="100"/>
          <w:sz w:val="32"/>
          <w:szCs w:val="32"/>
        </w:rPr>
        <w:t>。</w:t>
      </w:r>
    </w:p>
    <w:p w14:paraId="0C9C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w w:val="100"/>
          <w:sz w:val="32"/>
          <w:szCs w:val="32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</w:rPr>
        <w:t>三、监测内容</w:t>
      </w:r>
    </w:p>
    <w:p w14:paraId="2A3A2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（一）监测大肠埃希菌和沙门氏菌2种革兰氏阴性菌对氨苄西林、阿莫西林/克拉维酸、庆大霉素、四环素、氟苯尼考、磺胺异噁唑、甲氧苄啶/磺胺甲噁唑、头孢噻呋、头孢他啶、恩诺沙星、美罗培南、黏菌素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w w:val="100"/>
          <w:sz w:val="32"/>
          <w:szCs w:val="32"/>
        </w:rPr>
        <w:t>12种抗菌药的耐药性。</w:t>
      </w:r>
    </w:p>
    <w:p w14:paraId="7CB2F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（二）监测肠球菌和金黄色葡萄球菌2种革兰氏阳性菌对青霉素、阿莫西林/克拉维酸、克林霉素、恩诺沙星、头孢噻呋、头孢西丁、磺胺异噁唑、甲氧苄啶/磺胺甲噁唑、万古霉素、四环素、氟苯尼考、庆大霉素、泰妙菌素、替米考星、利奈唑胺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w w:val="100"/>
          <w:sz w:val="32"/>
          <w:szCs w:val="32"/>
        </w:rPr>
        <w:t>15种抗菌药的耐药性。</w:t>
      </w:r>
    </w:p>
    <w:p w14:paraId="140BF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（三）监测弯曲杆菌对阿奇霉素、环丙沙星、红霉素、庆大霉素、四环素、氟苯尼考、萘啶酸、泰利霉素、克林霉素9种抗菌药的耐药性。</w:t>
      </w:r>
    </w:p>
    <w:p w14:paraId="7CB32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w w:val="100"/>
          <w:sz w:val="32"/>
          <w:szCs w:val="32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</w:rPr>
        <w:t>四、监测要求</w:t>
      </w:r>
    </w:p>
    <w:p w14:paraId="0C6C2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  <w:t>（一）监测依据</w:t>
      </w:r>
    </w:p>
    <w:p w14:paraId="79701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监测任务要按照动物源细菌耐药性监测相关行业标准（NY/T4141-2022、NY/T4142-2022、NY/T4145-2022、NY/T4146-2022、NY/T4147-2022、NY/T4148-2022、NY/T4149-2022）或其他技术标准执行开展采样、细菌分离和鉴定、以及耐药性检测和结果上报等工作。开展耐药性检测应使用经过质量评价后的药敏试验板进行检测。</w:t>
      </w:r>
    </w:p>
    <w:p w14:paraId="0D0DE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  <w:t>（二）采样要求</w:t>
      </w:r>
    </w:p>
    <w:p w14:paraId="543A1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样品应从养殖场（包括养鸡场、养猪场、奶牛场等）、屠宰场、动物诊疗机构患病动物采集，每个采样点采取30～50份样本。采集泄殖腔、直肠拭子做大肠埃希菌、肠球菌和沙门氏菌分离；采集新鲜牛奶做金黄色葡萄球菌分离；采集盲肠样本做弯曲杆菌、沙门氏菌分离。养殖环节采样时，应做好养殖场用药情况和饲料来源调查，认真填写《采样记录表》（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附录7</w:t>
      </w:r>
      <w:r>
        <w:rPr>
          <w:rFonts w:hint="eastAsia" w:ascii="仿宋" w:hAnsi="仿宋" w:eastAsia="仿宋" w:cs="仿宋"/>
          <w:w w:val="100"/>
          <w:sz w:val="32"/>
          <w:szCs w:val="32"/>
        </w:rPr>
        <w:t>）。同一养殖场不同动物群的用药情况，应分开填写《采样记录表》。若因样品的细菌分离率等因素，未能在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附录6</w:t>
      </w:r>
      <w:r>
        <w:rPr>
          <w:rFonts w:hint="eastAsia" w:ascii="仿宋" w:hAnsi="仿宋" w:eastAsia="仿宋" w:cs="仿宋"/>
          <w:w w:val="100"/>
          <w:sz w:val="32"/>
          <w:szCs w:val="32"/>
        </w:rPr>
        <w:t>中指定的采样点完成监测任务规定的菌株数，将视情况追加样品采集数量。</w:t>
      </w:r>
    </w:p>
    <w:p w14:paraId="16BC6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w w:val="100"/>
          <w:sz w:val="32"/>
          <w:szCs w:val="32"/>
        </w:rPr>
        <w:t>（三）结果复核</w:t>
      </w:r>
    </w:p>
    <w:p w14:paraId="3248E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对于判定为特殊耐药表型菌株的监测结果，需复核后再上报，并将特殊耐药表型菌株和复核结果报告提交中国兽医药品监察所。</w:t>
      </w:r>
    </w:p>
    <w:p w14:paraId="687AF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w w:val="100"/>
          <w:sz w:val="32"/>
          <w:szCs w:val="32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</w:rPr>
        <w:t>四、结果报送</w:t>
      </w:r>
    </w:p>
    <w:p w14:paraId="232206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w w:val="100"/>
          <w:sz w:val="32"/>
          <w:szCs w:val="32"/>
        </w:rPr>
      </w:pPr>
      <w:r>
        <w:rPr>
          <w:rFonts w:hint="eastAsia" w:ascii="仿宋" w:hAnsi="仿宋" w:eastAsia="仿宋" w:cs="仿宋"/>
          <w:bCs/>
          <w:w w:val="100"/>
          <w:sz w:val="32"/>
          <w:szCs w:val="32"/>
        </w:rPr>
        <w:t>耐药性检测数据由实验室负责人审核后上传到数据库，并进行总结分析，按规定时间上报半年和全年监测情况。</w:t>
      </w:r>
    </w:p>
    <w:p w14:paraId="11295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" w:hAnsi="仿宋" w:eastAsia="仿宋" w:cs="仿宋"/>
          <w:w w:val="100"/>
        </w:rPr>
      </w:pPr>
    </w:p>
    <w:p w14:paraId="6316C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w w:val="100"/>
          <w:kern w:val="21"/>
          <w:sz w:val="32"/>
          <w:szCs w:val="32"/>
        </w:rPr>
        <w:t>附录：</w:t>
      </w:r>
      <w:r>
        <w:rPr>
          <w:rFonts w:hint="eastAsia" w:ascii="仿宋" w:hAnsi="仿宋" w:eastAsia="仿宋" w:cs="仿宋"/>
          <w:color w:val="auto"/>
          <w:w w:val="100"/>
          <w:kern w:val="2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w w:val="100"/>
          <w:kern w:val="21"/>
          <w:sz w:val="32"/>
          <w:szCs w:val="32"/>
          <w:lang w:eastAsia="zh-CN"/>
        </w:rPr>
        <w:t>．</w:t>
      </w:r>
      <w:r>
        <w:rPr>
          <w:rFonts w:hint="eastAsia" w:ascii="仿宋" w:hAnsi="仿宋" w:eastAsia="仿宋" w:cs="仿宋"/>
          <w:w w:val="100"/>
          <w:sz w:val="32"/>
          <w:szCs w:val="32"/>
        </w:rPr>
        <w:t>2026年全省动物源细菌耐药性监测采样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任务</w:t>
      </w:r>
    </w:p>
    <w:p w14:paraId="6BE7E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080" w:firstLineChars="650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</w:rPr>
        <w:t>分配表</w:t>
      </w:r>
    </w:p>
    <w:p w14:paraId="45448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-9" w:hanging="19" w:hangingChars="6"/>
        <w:jc w:val="both"/>
        <w:textAlignment w:val="auto"/>
        <w:rPr>
          <w:rFonts w:hint="eastAsia" w:ascii="仿宋" w:hAnsi="仿宋" w:eastAsia="仿宋" w:cs="仿宋"/>
          <w:w w:val="100"/>
          <w:sz w:val="32"/>
          <w:szCs w:val="32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w w:val="100"/>
          <w:kern w:val="21"/>
          <w:sz w:val="32"/>
          <w:szCs w:val="32"/>
          <w:lang w:val="en-US" w:eastAsia="zh-CN"/>
        </w:rPr>
        <w:t xml:space="preserve">  7．</w:t>
      </w:r>
      <w:r>
        <w:rPr>
          <w:rFonts w:hint="eastAsia" w:ascii="仿宋" w:hAnsi="仿宋" w:eastAsia="仿宋" w:cs="仿宋"/>
          <w:color w:val="auto"/>
          <w:w w:val="100"/>
          <w:kern w:val="21"/>
          <w:sz w:val="32"/>
          <w:szCs w:val="32"/>
        </w:rPr>
        <w:t>采样记录表</w:t>
      </w:r>
    </w:p>
    <w:p w14:paraId="4619938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4960" w:firstLineChars="1550"/>
        <w:jc w:val="both"/>
        <w:rPr>
          <w:rFonts w:ascii="仿宋_GB2312" w:eastAsia="仿宋_GB2312"/>
          <w:sz w:val="32"/>
          <w:szCs w:val="32"/>
        </w:rPr>
      </w:pPr>
    </w:p>
    <w:p w14:paraId="2D965760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20" w:lineRule="exact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701" w:right="1644" w:bottom="1417" w:left="1644" w:header="680" w:footer="1361" w:gutter="0"/>
          <w:pgNumType w:fmt="decimal"/>
          <w:cols w:space="720" w:num="1"/>
          <w:rtlGutter w:val="0"/>
          <w:docGrid w:type="lines" w:linePitch="332" w:charSpace="0"/>
        </w:sectPr>
      </w:pPr>
    </w:p>
    <w:p w14:paraId="4CC823E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</w:p>
    <w:p w14:paraId="2657625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仿宋" w:hAnsi="仿宋" w:eastAsia="仿宋" w:cs="仿宋"/>
          <w:bCs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年全省动物源细菌耐药性监测采样任务分配表</w:t>
      </w:r>
    </w:p>
    <w:tbl>
      <w:tblPr>
        <w:tblStyle w:val="6"/>
        <w:tblW w:w="145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3497"/>
        <w:gridCol w:w="4647"/>
        <w:gridCol w:w="1882"/>
        <w:gridCol w:w="2382"/>
      </w:tblGrid>
      <w:tr w14:paraId="38988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75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采样单位</w:t>
            </w:r>
          </w:p>
        </w:tc>
        <w:tc>
          <w:tcPr>
            <w:tcW w:w="3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D9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监测菌株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C931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采样地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2856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采样动物及部位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F90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备</w:t>
            </w:r>
            <w:r>
              <w:rPr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注</w:t>
            </w:r>
          </w:p>
        </w:tc>
      </w:tr>
      <w:tr w14:paraId="08225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93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遂宁市农业农村局</w:t>
            </w:r>
          </w:p>
        </w:tc>
        <w:tc>
          <w:tcPr>
            <w:tcW w:w="34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9A55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7B0A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遂宁市金翎农牧科技有限公司（育成黑猪）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14E6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C6C1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142B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1C2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C0E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04C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大英县润丰禽业专业合作社（蛋鸡）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AB6B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7CA8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76BCF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C7D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资阳市农业农村局</w:t>
            </w:r>
          </w:p>
        </w:tc>
        <w:tc>
          <w:tcPr>
            <w:tcW w:w="349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83A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4C1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四川永鑫畜牧养殖有限公司（育成猪）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5013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1F9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定点跟踪场</w:t>
            </w:r>
          </w:p>
        </w:tc>
      </w:tr>
      <w:tr w14:paraId="583DB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AC60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3B5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FB7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辖区内宠物医院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010B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患病宠物源样本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CE5E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6E9E5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706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798F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CA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四川柠刚牧业有限公司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CDA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60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36CC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041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雅安市农业农村局</w:t>
            </w:r>
          </w:p>
        </w:tc>
        <w:tc>
          <w:tcPr>
            <w:tcW w:w="349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413747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B60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芦山钱记鲜蛋养殖有限公司（蛋鸡）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F26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99F8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4C4B4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1E19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7D3B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AF27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辖区内宠物医院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2B14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患病宠物源样本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D44A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69942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31E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德阳市农业农村局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4903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1A0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德阳市野原生态种养殖专业合作社（蛋鸡）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D78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ADCE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3AB81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71B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2D4A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沙门氏菌、弯曲杆菌</w:t>
            </w:r>
          </w:p>
        </w:tc>
        <w:tc>
          <w:tcPr>
            <w:tcW w:w="4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0D87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辖区内猪、鸡屠宰场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CC7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盲肠拭子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D7E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0DB8F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600F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绵阳市农业农村局</w:t>
            </w:r>
          </w:p>
        </w:tc>
        <w:tc>
          <w:tcPr>
            <w:tcW w:w="3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0848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BFD6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四川古川藏优食谷食品科技有限公司（育成黑猪）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A467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E293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06C65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2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87C3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5083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沙门氏菌、弯曲杆菌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C8D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辖区内猪、鸡屠宰场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BEC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盲肠拭子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35C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7BC3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FC4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4AF1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4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DFE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鸿丰奶牛养殖有限公司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77B9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5A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定点跟踪场</w:t>
            </w:r>
          </w:p>
        </w:tc>
      </w:tr>
      <w:tr w14:paraId="2D16A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4E06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成都市农业农村局</w:t>
            </w:r>
          </w:p>
        </w:tc>
        <w:tc>
          <w:tcPr>
            <w:tcW w:w="3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042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2B8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成都巨星农牧科技有限公司（育成猪）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47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5CA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定点跟踪场</w:t>
            </w:r>
          </w:p>
        </w:tc>
      </w:tr>
      <w:tr w14:paraId="110FB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471F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277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EDFA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四川省鱼凫生态科技开发有限公司（蛋鸡）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40F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AE86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6EB1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1350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779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7F52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辖区内宠物医院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8AF3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患病宠物源样本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1BC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4176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76FF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9322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2" w:name="OLE_LINK4"/>
            <w:bookmarkStart w:id="3" w:name="OLE_LINK3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  <w:bookmarkEnd w:id="2"/>
            <w:bookmarkEnd w:id="3"/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DA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四川新希望华西牧业有限公司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8CF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41F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5009D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C870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81B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CD50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成都优然牧业有限责任公司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52A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B840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1289C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1499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眉山市农业农村局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BF73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93B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新希望乳业示范奶牛场（洪雅牧场）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54B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70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 w14:paraId="25BD3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7C0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1F4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沙门氏菌、弯曲杆菌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AF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辖区内猪、鸡屠宰场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B8D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盲肠拭子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1296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14:paraId="16252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273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乐山市农业农村局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B68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73D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四川厚全生态农业有限公司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（蛋鸡）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1F3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012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49875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08E7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BDAE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D3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夹江县白庙奶牛场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476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0B5B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6BF8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8DA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自贡市农业农村局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2C3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E137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富顺县惠城禽业有限公司（蛋鸡）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7F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872A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7602B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254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2B5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沙门氏菌、弯曲杆菌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6113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辖区内猪、鸡屠宰场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AAAE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盲肠拭子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93B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7DB00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D1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宜宾市农业农村局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CA3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沙门氏菌、弯曲杆菌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E36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辖区内猪、鸡屠宰场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40A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盲肠拭子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DB4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5236E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D8284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DDF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B8F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宜宾兴文县众创生态园家庭农场（育成黑猪）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06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101B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38AAB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154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内江市农业农村局</w:t>
            </w:r>
          </w:p>
        </w:tc>
        <w:tc>
          <w:tcPr>
            <w:tcW w:w="3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FD0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4FF1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内江市市中区金盈旺养鸡场（蛋鸡）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6B4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3BCD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减抗行动达标养殖场</w:t>
            </w:r>
          </w:p>
        </w:tc>
      </w:tr>
      <w:tr w14:paraId="60997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F8B5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FC0B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0E6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辖区内宠物医院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42E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患病宠物源样本</w:t>
            </w:r>
          </w:p>
        </w:tc>
        <w:tc>
          <w:tcPr>
            <w:tcW w:w="2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ED8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1A8F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2C51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泸州市农业农村局</w:t>
            </w:r>
          </w:p>
        </w:tc>
        <w:tc>
          <w:tcPr>
            <w:tcW w:w="3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C3DD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D59B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泸县嘉明镇张氏旺盛种养殖家庭农场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FF90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6439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2C698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193B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73F5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21C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泸县团仓养殖有限公司（蛋鸡）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181B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鸡、泄殖腔拭子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115D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28A22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FAF0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南充市农业农村局</w:t>
            </w:r>
          </w:p>
        </w:tc>
        <w:tc>
          <w:tcPr>
            <w:tcW w:w="3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3E86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78CF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四川佳信恒农业发展有限公司高坪猪场（育成猪）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A56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786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畜禽标准化养殖场</w:t>
            </w:r>
          </w:p>
        </w:tc>
      </w:tr>
      <w:tr w14:paraId="6255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5CA1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ACE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8B59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蓬安县利溪镇君淞生态家庭农场（育成猪）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0AFB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E46D7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  <w:tr w14:paraId="4FF2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A1EB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凉山州农业农村局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A5EB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大肠埃希菌、肠球菌、沙门氏菌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3054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会东御咖牧业科技有限公司（育成猪）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17C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猪、直肠拭子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C9C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畜禽标准化养殖场</w:t>
            </w:r>
          </w:p>
        </w:tc>
      </w:tr>
      <w:tr w14:paraId="05B95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72A5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E6B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金黄色葡萄球菌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407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西昌三牧太和奶牛养殖专业合作社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D8E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生鲜牛奶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6B85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/</w:t>
            </w:r>
          </w:p>
        </w:tc>
      </w:tr>
    </w:tbl>
    <w:p w14:paraId="16C53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宋体" w:eastAsia="仿宋_GB2312" w:cs="Times New Roman"/>
          <w:sz w:val="24"/>
          <w:szCs w:val="24"/>
          <w:lang w:eastAsia="zh-CN"/>
        </w:rPr>
      </w:pPr>
    </w:p>
    <w:p w14:paraId="29E81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采样要求：1.为保证菌株的代表性，原则上相同圈舍来源样品每种菌收集1株，同一来源样品（来自同一养殖场的屠宰动物）的指示菌收集不超过10株，致病菌收集不超过5株。基于上述原则，应根据养殖场用药情况、养殖阶段或屠宰场动物来源，调整采样数量，制定具体采样方案。2.对于大肠埃希菌、肠球菌、沙门氏菌和弯曲杆菌，样品主要来自鸡或猪的养殖场或屠宰场；对于金黄色葡萄球菌，样品主要来自奶牛场生鲜乳。3.对于犬猫源大肠埃希菌和肠球菌，样品主要来自动物医院患病宠物犬或猫。</w:t>
      </w:r>
    </w:p>
    <w:p w14:paraId="1D4C4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b/>
          <w:sz w:val="18"/>
          <w:szCs w:val="18"/>
        </w:rPr>
        <w:sectPr>
          <w:pgSz w:w="16838" w:h="11906" w:orient="landscape"/>
          <w:pgMar w:top="1701" w:right="1304" w:bottom="1417" w:left="1304" w:header="851" w:footer="1417" w:gutter="0"/>
          <w:pgNumType w:fmt="decimal"/>
          <w:cols w:space="720" w:num="1"/>
          <w:docGrid w:type="lines" w:linePitch="312" w:charSpace="0"/>
        </w:sectPr>
      </w:pPr>
    </w:p>
    <w:p w14:paraId="44B87D2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62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</w:t>
      </w:r>
    </w:p>
    <w:p w14:paraId="71F8F96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after="180" w:afterLines="50" w:line="480" w:lineRule="auto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采样记录表</w:t>
      </w:r>
    </w:p>
    <w:p w14:paraId="69690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8"/>
        <w:textAlignment w:val="auto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采</w:t>
      </w:r>
      <w:r>
        <w:rPr>
          <w:rFonts w:ascii="Times New Roman" w:hAnsi="Times New Roman" w:eastAsia="宋体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样</w:t>
      </w:r>
      <w:r>
        <w:rPr>
          <w:rFonts w:ascii="Times New Roman" w:hAnsi="Times New Roman" w:eastAsia="宋体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地：</w:t>
      </w:r>
      <w:r>
        <w:rPr>
          <w:rFonts w:ascii="Times New Roman" w:hAnsi="Times New Roman" w:eastAsia="宋体"/>
          <w:sz w:val="21"/>
          <w:szCs w:val="21"/>
        </w:rPr>
        <w:t xml:space="preserve">________________       </w:t>
      </w:r>
      <w:r>
        <w:rPr>
          <w:rFonts w:hint="eastAsia" w:ascii="Times New Roman" w:hAnsi="Times New Roman" w:eastAsia="宋体"/>
          <w:sz w:val="21"/>
          <w:szCs w:val="21"/>
        </w:rPr>
        <w:t xml:space="preserve">     </w:t>
      </w:r>
      <w:r>
        <w:rPr>
          <w:rFonts w:ascii="Times New Roman" w:hAnsi="Times New Roman" w:eastAsia="宋体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养</w:t>
      </w:r>
      <w:r>
        <w:rPr>
          <w:rFonts w:ascii="Times New Roman" w:hAnsi="Times New Roman" w:eastAsia="宋体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殖</w:t>
      </w:r>
      <w:r>
        <w:rPr>
          <w:rFonts w:ascii="Times New Roman" w:hAnsi="Times New Roman" w:eastAsia="宋体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场：</w:t>
      </w:r>
      <w:r>
        <w:rPr>
          <w:rFonts w:ascii="Times New Roman" w:hAnsi="Times New Roman" w:eastAsia="宋体"/>
          <w:sz w:val="21"/>
          <w:szCs w:val="21"/>
        </w:rPr>
        <w:t>_________________________</w:t>
      </w:r>
    </w:p>
    <w:p w14:paraId="7650922B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8"/>
        <w:textAlignment w:val="auto"/>
        <w:rPr>
          <w:rFonts w:ascii="Times New Roman" w:hAnsi="Times New Roman" w:eastAsia="宋体"/>
          <w:sz w:val="21"/>
          <w:szCs w:val="21"/>
          <w:u w:val="none"/>
        </w:rPr>
      </w:pPr>
      <w:r>
        <w:rPr>
          <w:rFonts w:hint="eastAsia" w:ascii="Times New Roman" w:hAnsi="Times New Roman" w:eastAsia="宋体"/>
          <w:sz w:val="21"/>
          <w:szCs w:val="21"/>
        </w:rPr>
        <w:t>采样时间：</w:t>
      </w:r>
      <w:r>
        <w:rPr>
          <w:rFonts w:ascii="Times New Roman" w:hAnsi="Times New Roman" w:eastAsia="宋体"/>
          <w:sz w:val="21"/>
          <w:szCs w:val="21"/>
        </w:rPr>
        <w:t xml:space="preserve">____________  </w:t>
      </w:r>
      <w:r>
        <w:rPr>
          <w:rFonts w:hint="eastAsia" w:ascii="Times New Roman" w:hAnsi="Times New Roman" w:eastAsia="宋体"/>
          <w:sz w:val="21"/>
          <w:szCs w:val="21"/>
        </w:rPr>
        <w:t xml:space="preserve">          </w:t>
      </w:r>
      <w:r>
        <w:rPr>
          <w:rFonts w:ascii="Times New Roman" w:hAnsi="Times New Roman" w:eastAsia="宋体"/>
          <w:sz w:val="21"/>
          <w:szCs w:val="21"/>
        </w:rPr>
        <w:t xml:space="preserve">  </w:t>
      </w:r>
      <w:r>
        <w:rPr>
          <w:rFonts w:hint="eastAsia" w:ascii="Times New Roman" w:hAnsi="Times New Roman" w:eastAsia="宋体"/>
          <w:sz w:val="21"/>
          <w:szCs w:val="21"/>
        </w:rPr>
        <w:t>联系人姓名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和</w:t>
      </w:r>
      <w:r>
        <w:rPr>
          <w:rFonts w:hint="eastAsia" w:ascii="Times New Roman" w:hAnsi="Times New Roman" w:eastAsia="宋体"/>
          <w:sz w:val="21"/>
          <w:szCs w:val="21"/>
        </w:rPr>
        <w:t>电话：</w:t>
      </w:r>
      <w:r>
        <w:rPr>
          <w:rFonts w:ascii="Times New Roman" w:hAnsi="Times New Roman" w:eastAsia="宋体"/>
          <w:sz w:val="21"/>
          <w:szCs w:val="21"/>
        </w:rPr>
        <w:t>_______________</w:t>
      </w:r>
      <w:r>
        <w:rPr>
          <w:rFonts w:ascii="Times New Roman" w:hAnsi="Times New Roman" w:eastAsia="宋体"/>
          <w:sz w:val="21"/>
          <w:szCs w:val="21"/>
          <w:u w:val="none"/>
        </w:rPr>
        <w:t>___</w:t>
      </w:r>
    </w:p>
    <w:tbl>
      <w:tblPr>
        <w:tblStyle w:val="6"/>
        <w:tblW w:w="8980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468"/>
        <w:gridCol w:w="5273"/>
      </w:tblGrid>
      <w:tr w14:paraId="5C315FE4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80" w:type="dxa"/>
            <w:gridSpan w:val="3"/>
            <w:tcBorders>
              <w:top w:val="single" w:color="008000" w:sz="12" w:space="0"/>
              <w:left w:val="nil"/>
              <w:bottom w:val="single" w:color="008000" w:sz="6" w:space="0"/>
              <w:right w:val="nil"/>
            </w:tcBorders>
            <w:noWrap w:val="0"/>
            <w:vAlign w:val="top"/>
          </w:tcPr>
          <w:p w14:paraId="68AF3F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样品来源</w:t>
            </w:r>
          </w:p>
        </w:tc>
      </w:tr>
      <w:tr w14:paraId="2FAE63A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3239" w:type="dxa"/>
            <w:tcBorders>
              <w:top w:val="nil"/>
              <w:left w:val="nil"/>
              <w:bottom w:val="single" w:color="339966" w:sz="12" w:space="0"/>
              <w:right w:val="single" w:color="auto" w:sz="4" w:space="0"/>
            </w:tcBorders>
            <w:noWrap w:val="0"/>
            <w:vAlign w:val="top"/>
          </w:tcPr>
          <w:p w14:paraId="3560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 猪       日龄 ____</w:t>
            </w:r>
          </w:p>
          <w:p w14:paraId="3836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 鸡       日龄 ____</w:t>
            </w:r>
          </w:p>
          <w:p w14:paraId="4A1D5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 牛       日龄 ____</w:t>
            </w:r>
          </w:p>
          <w:p w14:paraId="68CA9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其他________日龄 ____</w:t>
            </w:r>
          </w:p>
        </w:tc>
        <w:tc>
          <w:tcPr>
            <w:tcW w:w="5741" w:type="dxa"/>
            <w:gridSpan w:val="2"/>
            <w:tcBorders>
              <w:top w:val="nil"/>
              <w:left w:val="single" w:color="auto" w:sz="4" w:space="0"/>
              <w:bottom w:val="single" w:color="339966" w:sz="12" w:space="0"/>
              <w:right w:val="nil"/>
            </w:tcBorders>
            <w:noWrap w:val="0"/>
            <w:vAlign w:val="top"/>
          </w:tcPr>
          <w:p w14:paraId="375B0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 消化道       □ 呼吸道   □ 泌尿生殖道</w:t>
            </w:r>
          </w:p>
          <w:p w14:paraId="55A43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 肝胆         □ 脑       □ 淋巴结   </w:t>
            </w:r>
          </w:p>
          <w:p w14:paraId="3EAA9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 直肠         □ 奶样     □ 盲肠       </w:t>
            </w:r>
          </w:p>
          <w:p w14:paraId="4BCB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 泄殖腔     □ 肛门    其他______________    </w:t>
            </w:r>
          </w:p>
        </w:tc>
      </w:tr>
      <w:tr w14:paraId="0A1CE05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80" w:type="dxa"/>
            <w:gridSpan w:val="3"/>
            <w:tcBorders>
              <w:top w:val="single" w:color="339966" w:sz="12" w:space="0"/>
              <w:left w:val="nil"/>
              <w:bottom w:val="single" w:color="339966" w:sz="8" w:space="0"/>
              <w:right w:val="nil"/>
            </w:tcBorders>
            <w:noWrap w:val="0"/>
            <w:vAlign w:val="top"/>
          </w:tcPr>
          <w:p w14:paraId="0ED1374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采样动物健康状况                         养殖量</w:t>
            </w:r>
            <w:r>
              <w:rPr>
                <w:rFonts w:hint="eastAsia" w:ascii="仿宋" w:hAnsi="仿宋" w:eastAsia="仿宋" w:cs="仿宋"/>
                <w:b/>
                <w:szCs w:val="21"/>
                <w:u w:val="single"/>
              </w:rPr>
              <w:t xml:space="preserve">                    </w:t>
            </w:r>
          </w:p>
        </w:tc>
      </w:tr>
      <w:tr w14:paraId="395B2A5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80" w:type="dxa"/>
            <w:gridSpan w:val="3"/>
            <w:tcBorders>
              <w:top w:val="single" w:color="339966" w:sz="8" w:space="0"/>
              <w:left w:val="nil"/>
              <w:bottom w:val="single" w:color="339966" w:sz="12" w:space="0"/>
              <w:right w:val="nil"/>
            </w:tcBorders>
            <w:noWrap w:val="0"/>
            <w:vAlign w:val="top"/>
          </w:tcPr>
          <w:p w14:paraId="38D4172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健康    □ 发病及症状：__________________________________________________</w:t>
            </w:r>
          </w:p>
        </w:tc>
      </w:tr>
      <w:tr w14:paraId="195B898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80" w:type="dxa"/>
            <w:gridSpan w:val="3"/>
            <w:tcBorders>
              <w:top w:val="single" w:color="339966" w:sz="12" w:space="0"/>
              <w:left w:val="nil"/>
              <w:bottom w:val="single" w:color="339966" w:sz="8" w:space="0"/>
              <w:right w:val="nil"/>
            </w:tcBorders>
            <w:noWrap w:val="0"/>
            <w:vAlign w:val="top"/>
          </w:tcPr>
          <w:p w14:paraId="0451CA5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采样养殖场使用抗菌药情况</w:t>
            </w:r>
          </w:p>
        </w:tc>
      </w:tr>
      <w:tr w14:paraId="07099D7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07" w:type="dxa"/>
            <w:gridSpan w:val="2"/>
            <w:tcBorders>
              <w:top w:val="single" w:color="339966" w:sz="8" w:space="0"/>
              <w:left w:val="nil"/>
              <w:bottom w:val="single" w:color="339966" w:sz="8" w:space="0"/>
              <w:right w:val="single" w:color="auto" w:sz="4" w:space="0"/>
            </w:tcBorders>
            <w:noWrap w:val="0"/>
            <w:vAlign w:val="top"/>
          </w:tcPr>
          <w:p w14:paraId="4DB7D10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饲料来源、添加抗菌药种类</w:t>
            </w:r>
          </w:p>
        </w:tc>
        <w:tc>
          <w:tcPr>
            <w:tcW w:w="5273" w:type="dxa"/>
            <w:tcBorders>
              <w:top w:val="single" w:color="339966" w:sz="8" w:space="0"/>
              <w:left w:val="nil"/>
              <w:bottom w:val="single" w:color="339966" w:sz="8" w:space="0"/>
              <w:right w:val="nil"/>
            </w:tcBorders>
            <w:noWrap w:val="0"/>
            <w:vAlign w:val="top"/>
          </w:tcPr>
          <w:p w14:paraId="5BCA481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治疗用抗菌药种类与使用方式</w:t>
            </w:r>
          </w:p>
        </w:tc>
      </w:tr>
      <w:tr w14:paraId="0514395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3707" w:type="dxa"/>
            <w:gridSpan w:val="2"/>
            <w:tcBorders>
              <w:top w:val="single" w:color="339966" w:sz="8" w:space="0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 w14:paraId="1A30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生产厂名称：</w:t>
            </w:r>
          </w:p>
          <w:p w14:paraId="173A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饲料添加的药物名称：</w:t>
            </w:r>
          </w:p>
          <w:p w14:paraId="6EE0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</w:p>
          <w:p w14:paraId="27F25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剂量：</w:t>
            </w:r>
          </w:p>
          <w:p w14:paraId="56A93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使用时间：</w:t>
            </w:r>
          </w:p>
          <w:p w14:paraId="25B0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273" w:type="dxa"/>
            <w:tcBorders>
              <w:top w:val="single" w:color="339966" w:sz="8" w:space="0"/>
              <w:left w:val="single" w:color="auto" w:sz="4" w:space="0"/>
              <w:bottom w:val="nil"/>
              <w:right w:val="nil"/>
            </w:tcBorders>
            <w:noWrap w:val="0"/>
            <w:vAlign w:val="top"/>
          </w:tcPr>
          <w:p w14:paraId="5D01C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生产厂名称：</w:t>
            </w:r>
          </w:p>
          <w:p w14:paraId="159C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药物名称</w:t>
            </w:r>
          </w:p>
          <w:p w14:paraId="01E49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使用方式</w:t>
            </w:r>
          </w:p>
          <w:p w14:paraId="3EA54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剂量： </w:t>
            </w:r>
            <w:r>
              <w:rPr>
                <w:rFonts w:hint="eastAsia" w:ascii="仿宋" w:hAnsi="仿宋" w:eastAsia="仿宋" w:cs="仿宋"/>
                <w:szCs w:val="21"/>
              </w:rPr>
              <w:t>单个动物剂量</w:t>
            </w:r>
          </w:p>
          <w:p w14:paraId="3373E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35" w:firstLineChars="350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饮水添加剂量</w:t>
            </w:r>
          </w:p>
          <w:p w14:paraId="240A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饲料添加剂量</w:t>
            </w:r>
          </w:p>
          <w:p w14:paraId="4C254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用药天数</w:t>
            </w:r>
          </w:p>
        </w:tc>
      </w:tr>
      <w:tr w14:paraId="35B0BF4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80" w:type="dxa"/>
            <w:gridSpan w:val="3"/>
            <w:tcBorders>
              <w:top w:val="single" w:color="339966" w:sz="12" w:space="0"/>
              <w:left w:val="nil"/>
              <w:bottom w:val="single" w:color="339966" w:sz="8" w:space="0"/>
              <w:right w:val="nil"/>
            </w:tcBorders>
            <w:noWrap w:val="0"/>
            <w:vAlign w:val="top"/>
          </w:tcPr>
          <w:p w14:paraId="50868F4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spacing w:line="360" w:lineRule="auto"/>
              <w:jc w:val="both"/>
              <w:rPr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样品分离菌株</w:t>
            </w:r>
          </w:p>
        </w:tc>
      </w:tr>
      <w:tr w14:paraId="208CE6F0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3707" w:type="dxa"/>
            <w:gridSpan w:val="2"/>
            <w:tcBorders>
              <w:top w:val="single" w:color="339966" w:sz="8" w:space="0"/>
              <w:left w:val="nil"/>
              <w:bottom w:val="single" w:color="339966" w:sz="12" w:space="0"/>
              <w:right w:val="single" w:color="auto" w:sz="4" w:space="0"/>
            </w:tcBorders>
            <w:noWrap w:val="0"/>
            <w:vAlign w:val="top"/>
          </w:tcPr>
          <w:p w14:paraId="25AF6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945" w:hanging="945" w:hangingChars="450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大肠杆菌</w:t>
            </w:r>
          </w:p>
          <w:p w14:paraId="347B6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金黄色葡萄球菌</w:t>
            </w:r>
          </w:p>
          <w:p w14:paraId="31D9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肠球菌</w:t>
            </w:r>
          </w:p>
          <w:p w14:paraId="45D3E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沙门氏菌</w:t>
            </w:r>
          </w:p>
          <w:p w14:paraId="5D8D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 弯曲杆菌</w:t>
            </w:r>
          </w:p>
          <w:p w14:paraId="69002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其他__________________</w:t>
            </w:r>
          </w:p>
        </w:tc>
        <w:tc>
          <w:tcPr>
            <w:tcW w:w="5273" w:type="dxa"/>
            <w:tcBorders>
              <w:top w:val="single" w:color="339966" w:sz="8" w:space="0"/>
              <w:left w:val="single" w:color="auto" w:sz="4" w:space="0"/>
              <w:bottom w:val="single" w:color="339966" w:sz="12" w:space="0"/>
              <w:right w:val="nil"/>
            </w:tcBorders>
            <w:noWrap w:val="0"/>
            <w:vAlign w:val="top"/>
          </w:tcPr>
          <w:p w14:paraId="67DC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菌株编号：</w:t>
            </w:r>
          </w:p>
          <w:p w14:paraId="5008C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注：</w:t>
            </w:r>
            <w:r>
              <w:rPr>
                <w:rFonts w:hint="eastAsia" w:ascii="仿宋" w:hAnsi="仿宋" w:eastAsia="仿宋" w:cs="仿宋"/>
                <w:szCs w:val="21"/>
              </w:rPr>
              <w:t>菌株编号按照“菌种、来源-采样地、采样年月-菌株编号”的格式进行。如EB-C1801-0001，其中：E（大肠杆菌）B（牛）C（川）18（年）01（月）-0001（菌株编号）。</w:t>
            </w:r>
          </w:p>
          <w:p w14:paraId="5D593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菌种简写建议为：E（大肠杆菌）、S（沙门氏菌）、SA（金黄色葡萄球菌）、ECi（肠球菌），动物简写建议为：B（牛）、P（猪）、C（鸡）、D（鸭）</w:t>
            </w:r>
          </w:p>
        </w:tc>
      </w:tr>
    </w:tbl>
    <w:p w14:paraId="401B2D6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jc w:val="both"/>
        <w:rPr>
          <w:rFonts w:hint="eastAsia"/>
          <w:szCs w:val="21"/>
        </w:rPr>
      </w:pPr>
      <w:r>
        <w:rPr>
          <w:rFonts w:hint="eastAsia"/>
          <w:szCs w:val="21"/>
        </w:rPr>
        <w:t>注：</w:t>
      </w:r>
      <w:r>
        <w:rPr>
          <w:szCs w:val="21"/>
        </w:rPr>
        <w:t>a</w:t>
      </w:r>
      <w:r>
        <w:rPr>
          <w:rFonts w:hint="eastAsia"/>
          <w:szCs w:val="21"/>
        </w:rPr>
        <w:t>为喂奶猪或保温鸡，</w:t>
      </w:r>
      <w:r>
        <w:rPr>
          <w:szCs w:val="21"/>
        </w:rPr>
        <w:t>b</w:t>
      </w:r>
      <w:r>
        <w:rPr>
          <w:rFonts w:hint="eastAsia"/>
          <w:szCs w:val="21"/>
        </w:rPr>
        <w:t>为保育猪或生长鸡，</w:t>
      </w:r>
      <w:r>
        <w:rPr>
          <w:szCs w:val="21"/>
        </w:rPr>
        <w:t>c</w:t>
      </w:r>
      <w:r>
        <w:rPr>
          <w:rFonts w:hint="eastAsia"/>
          <w:szCs w:val="21"/>
        </w:rPr>
        <w:t>为育成猪或鸡，</w:t>
      </w:r>
      <w:r>
        <w:rPr>
          <w:szCs w:val="21"/>
        </w:rPr>
        <w:t>d</w:t>
      </w:r>
      <w:r>
        <w:rPr>
          <w:rFonts w:hint="eastAsia"/>
          <w:szCs w:val="21"/>
        </w:rPr>
        <w:t>为种母猪或产蛋鸡。</w:t>
      </w:r>
    </w:p>
    <w:p w14:paraId="6BE306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4128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A2200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azzc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F910yh45fv3y4/&#10;fl1+fiW4g0CN9XPE7SwiQ/vWtAge7j0uI++2dCr+ghGBH/Ker/KKNhAeH82ms9kYLg7fcAB+9vjc&#10;Oh/eCaNINHLq0L8kKzttfehCh5CYTZtNLWXqodSkyenN6zfj9ODqAbjUMVakaehhIqWu9GiFdt/2&#10;PPemOIOmM92keMs3NUrZMh8emMNooHwsT7jHp5QGKU1vUVIZ9+Vf9zEeHYOXkgajllONzaJEvtfo&#10;JADDYLjB2A+GPqo7g9mdYCktTyYeuCAHs3RGfcZGrWIOuJjmyJTTMJh3oRt3bCQXq1UKOlpXH6ru&#10;AebQsrDVO8tjmiiVt6tjgLRJ8ShQpwo6FQ+YxNSzfmviqP95TlGP/xT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RWs83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A2200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B7520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310858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E6FEA"/>
    <w:rsid w:val="3F5E6FEA"/>
    <w:rsid w:val="6A6C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2988</Words>
  <Characters>3292</Characters>
  <Lines>0</Lines>
  <Paragraphs>0</Paragraphs>
  <TotalTime>1</TotalTime>
  <ScaleCrop>false</ScaleCrop>
  <LinksUpToDate>false</LinksUpToDate>
  <CharactersWithSpaces>3501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2026-04-07T14:58:00Z</dcterms:created>
  <dc:creator>dandelion</dc:creator>
  <cp:lastModifiedBy>金农网编辑赵东梅</cp:lastModifiedBy>
  <dcterms:modified xsi:type="dcterms:W3CDTF">2026-04-08T01:47:42Z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82B879B1F87C44689433664AC638E107_13</vt:lpwstr>
  </property>
</Properties>
</file>