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31821F">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小标宋_GBK" w:cs="Times New Roman"/>
          <w:color w:val="auto"/>
          <w:spacing w:val="0"/>
          <w:sz w:val="44"/>
          <w:szCs w:val="44"/>
          <w:highlight w:val="none"/>
          <w:lang w:val="en-US" w:eastAsia="zh-CN"/>
        </w:rPr>
      </w:pPr>
      <w:bookmarkStart w:id="1" w:name="_GoBack"/>
      <w:bookmarkEnd w:id="1"/>
    </w:p>
    <w:p w14:paraId="17150F6D">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r>
        <w:rPr>
          <w:rFonts w:hint="default" w:ascii="Times New Roman" w:hAnsi="Times New Roman" w:eastAsia="方正小标宋_GBK" w:cs="Times New Roman"/>
          <w:color w:val="auto"/>
          <w:spacing w:val="0"/>
          <w:sz w:val="44"/>
          <w:szCs w:val="44"/>
          <w:highlight w:val="none"/>
          <w:lang w:val="en-US" w:eastAsia="zh-CN"/>
        </w:rPr>
        <w:t>江苏省畜禽屠宰管理条例（草案征求意见稿）</w:t>
      </w:r>
    </w:p>
    <w:p w14:paraId="3F5DBC6B">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p>
    <w:p w14:paraId="74F1C8BB">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p>
    <w:p w14:paraId="71B39D87">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黑体_GBK" w:hAnsi="方正黑体_GBK" w:eastAsia="方正黑体_GBK" w:cs="方正黑体_GBK"/>
          <w:color w:val="auto"/>
          <w:spacing w:val="0"/>
          <w:sz w:val="32"/>
          <w:szCs w:val="32"/>
          <w:highlight w:val="none"/>
          <w:lang w:val="en-US" w:eastAsia="zh-CN"/>
        </w:rPr>
      </w:pPr>
    </w:p>
    <w:p w14:paraId="2BECFBC9">
      <w:pPr>
        <w:keepNext w:val="0"/>
        <w:keepLines w:val="0"/>
        <w:pageBreakBefore w:val="0"/>
        <w:kinsoku/>
        <w:wordWrap/>
        <w:overflowPunct/>
        <w:topLinePunct w:val="0"/>
        <w:autoSpaceDE/>
        <w:autoSpaceDN/>
        <w:bidi w:val="0"/>
        <w:adjustRightInd w:val="0"/>
        <w:snapToGrid w:val="0"/>
        <w:spacing w:line="360" w:lineRule="auto"/>
        <w:ind w:firstLine="720" w:firstLineChars="200"/>
        <w:jc w:val="left"/>
        <w:textAlignment w:val="auto"/>
        <w:rPr>
          <w:rFonts w:hint="eastAsia" w:ascii="方正黑体_GBK" w:hAnsi="方正黑体_GBK" w:eastAsia="方正黑体_GBK" w:cs="方正黑体_GBK"/>
          <w:color w:val="auto"/>
          <w:spacing w:val="0"/>
          <w:sz w:val="36"/>
          <w:szCs w:val="36"/>
          <w:highlight w:val="none"/>
          <w:lang w:val="en-US" w:eastAsia="zh-CN"/>
        </w:rPr>
      </w:pPr>
      <w:r>
        <w:rPr>
          <w:rFonts w:hint="eastAsia" w:ascii="方正黑体_GBK" w:hAnsi="方正黑体_GBK" w:eastAsia="方正黑体_GBK" w:cs="方正黑体_GBK"/>
          <w:color w:val="auto"/>
          <w:spacing w:val="0"/>
          <w:sz w:val="36"/>
          <w:szCs w:val="36"/>
          <w:highlight w:val="none"/>
          <w:lang w:val="en-US" w:eastAsia="zh-CN"/>
        </w:rPr>
        <w:t>目录</w:t>
      </w:r>
    </w:p>
    <w:p w14:paraId="5859DF51">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cs="方正仿宋_GBK"/>
          <w:color w:val="auto"/>
          <w:szCs w:val="32"/>
          <w:highlight w:val="none"/>
        </w:rPr>
      </w:pPr>
      <w:r>
        <w:rPr>
          <w:rFonts w:hint="eastAsia" w:ascii="方正仿宋_GBK" w:hAnsi="方正仿宋_GBK" w:eastAsia="方正仿宋_GBK" w:cs="方正仿宋_GBK"/>
          <w:color w:val="auto"/>
          <w:spacing w:val="0"/>
          <w:sz w:val="32"/>
          <w:szCs w:val="32"/>
          <w:highlight w:val="none"/>
          <w:lang w:val="en-US" w:eastAsia="zh-CN"/>
        </w:rPr>
        <w:t>第一章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总  则</w:t>
      </w:r>
    </w:p>
    <w:p w14:paraId="1C9AC4FC">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第二章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定点屠宰</w:t>
      </w:r>
      <w:r>
        <w:rPr>
          <w:rFonts w:hint="eastAsia" w:ascii="方正仿宋_GBK" w:hAnsi="方正仿宋_GBK" w:cs="方正仿宋_GBK"/>
          <w:color w:val="auto"/>
          <w:szCs w:val="32"/>
          <w:highlight w:val="none"/>
          <w:lang w:val="en-US" w:eastAsia="zh-CN"/>
        </w:rPr>
        <w:t>企业</w:t>
      </w:r>
      <w:r>
        <w:rPr>
          <w:rFonts w:hint="eastAsia" w:ascii="方正仿宋_GBK" w:hAnsi="方正仿宋_GBK" w:cs="方正仿宋_GBK"/>
          <w:color w:val="auto"/>
          <w:szCs w:val="32"/>
          <w:highlight w:val="none"/>
        </w:rPr>
        <w:t>的设立</w:t>
      </w:r>
    </w:p>
    <w:p w14:paraId="0C275153">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第三章</w:t>
      </w:r>
      <w:r>
        <w:rPr>
          <w:rFonts w:hint="eastAsia" w:ascii="方正仿宋_GBK" w:hAnsi="方正仿宋_GBK" w:cs="方正仿宋_GBK"/>
          <w:color w:val="auto"/>
          <w:spacing w:val="0"/>
          <w:sz w:val="32"/>
          <w:szCs w:val="32"/>
          <w:highlight w:val="none"/>
          <w:lang w:val="en-US" w:eastAsia="zh-CN"/>
        </w:rPr>
        <w:t xml:space="preserve">  定点</w:t>
      </w:r>
      <w:r>
        <w:rPr>
          <w:rFonts w:hint="eastAsia" w:ascii="方正仿宋_GBK" w:hAnsi="方正仿宋_GBK" w:cs="方正仿宋_GBK"/>
          <w:color w:val="auto"/>
          <w:szCs w:val="32"/>
          <w:highlight w:val="none"/>
        </w:rPr>
        <w:t>屠宰与检疫检验</w:t>
      </w:r>
    </w:p>
    <w:p w14:paraId="1903BD08">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第四章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定点屠宰</w:t>
      </w:r>
      <w:r>
        <w:rPr>
          <w:rFonts w:hint="eastAsia" w:ascii="方正仿宋_GBK" w:hAnsi="方正仿宋_GBK" w:cs="方正仿宋_GBK"/>
          <w:color w:val="auto"/>
          <w:szCs w:val="32"/>
          <w:highlight w:val="none"/>
          <w:lang w:eastAsia="zh-CN"/>
        </w:rPr>
        <w:t>企业</w:t>
      </w:r>
      <w:r>
        <w:rPr>
          <w:rFonts w:hint="eastAsia" w:ascii="方正仿宋_GBK" w:hAnsi="方正仿宋_GBK" w:cs="方正仿宋_GBK"/>
          <w:color w:val="auto"/>
          <w:szCs w:val="32"/>
          <w:highlight w:val="none"/>
        </w:rPr>
        <w:t>生产管理</w:t>
      </w:r>
    </w:p>
    <w:p w14:paraId="2CF07A20">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第五章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风险监测与监督管理</w:t>
      </w:r>
    </w:p>
    <w:p w14:paraId="692965A4">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第六章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cs="方正仿宋_GBK"/>
          <w:color w:val="auto"/>
          <w:szCs w:val="32"/>
          <w:highlight w:val="none"/>
        </w:rPr>
        <w:t>法律责任</w:t>
      </w:r>
    </w:p>
    <w:p w14:paraId="7E15523B">
      <w:pPr>
        <w:keepNext w:val="0"/>
        <w:keepLines w:val="0"/>
        <w:pageBreakBefore w:val="0"/>
        <w:kinsoku/>
        <w:wordWrap/>
        <w:overflowPunct/>
        <w:topLinePunct w:val="0"/>
        <w:autoSpaceDE/>
        <w:autoSpaceDN/>
        <w:bidi w:val="0"/>
        <w:adjustRightInd w:val="0"/>
        <w:snapToGrid w:val="0"/>
        <w:spacing w:line="360" w:lineRule="auto"/>
        <w:ind w:firstLine="640" w:firstLineChars="200"/>
        <w:jc w:val="left"/>
        <w:textAlignment w:val="auto"/>
        <w:rPr>
          <w:rFonts w:hint="eastAsia" w:ascii="方正仿宋_GBK" w:hAnsi="方正仿宋_GBK" w:eastAsia="方正仿宋_GBK" w:cs="方正仿宋_GBK"/>
          <w:color w:val="auto"/>
          <w:spacing w:val="0"/>
          <w:sz w:val="32"/>
          <w:szCs w:val="32"/>
          <w:highlight w:val="none"/>
          <w:lang w:val="en-US" w:eastAsia="zh-CN"/>
        </w:rPr>
      </w:pPr>
      <w:r>
        <w:rPr>
          <w:rFonts w:hint="eastAsia" w:ascii="方正仿宋_GBK" w:hAnsi="方正仿宋_GBK" w:eastAsia="方正仿宋_GBK" w:cs="方正仿宋_GBK"/>
          <w:color w:val="auto"/>
          <w:spacing w:val="0"/>
          <w:sz w:val="32"/>
          <w:szCs w:val="32"/>
          <w:highlight w:val="none"/>
          <w:lang w:val="en-US" w:eastAsia="zh-CN"/>
        </w:rPr>
        <w:t>第七章</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eastAsia="方正仿宋_GBK" w:cs="方正仿宋_GBK"/>
          <w:color w:val="auto"/>
          <w:spacing w:val="0"/>
          <w:sz w:val="32"/>
          <w:szCs w:val="32"/>
          <w:highlight w:val="none"/>
          <w:lang w:val="en-US" w:eastAsia="zh-CN"/>
        </w:rPr>
        <w:t>附</w:t>
      </w:r>
      <w:r>
        <w:rPr>
          <w:rFonts w:hint="eastAsia" w:ascii="方正仿宋_GBK" w:hAnsi="方正仿宋_GBK" w:cs="方正仿宋_GBK"/>
          <w:color w:val="auto"/>
          <w:spacing w:val="0"/>
          <w:sz w:val="32"/>
          <w:szCs w:val="32"/>
          <w:highlight w:val="none"/>
          <w:lang w:val="en-US" w:eastAsia="zh-CN"/>
        </w:rPr>
        <w:t xml:space="preserve">  </w:t>
      </w:r>
      <w:r>
        <w:rPr>
          <w:rFonts w:hint="eastAsia" w:ascii="方正仿宋_GBK" w:hAnsi="方正仿宋_GBK" w:eastAsia="方正仿宋_GBK" w:cs="方正仿宋_GBK"/>
          <w:color w:val="auto"/>
          <w:spacing w:val="0"/>
          <w:sz w:val="32"/>
          <w:szCs w:val="32"/>
          <w:highlight w:val="none"/>
          <w:lang w:val="en-US" w:eastAsia="zh-CN"/>
        </w:rPr>
        <w:t>则</w:t>
      </w:r>
    </w:p>
    <w:p w14:paraId="0C785BBA">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仿宋_GBK" w:hAnsi="方正仿宋_GBK" w:eastAsia="方正仿宋_GBK" w:cs="方正仿宋_GBK"/>
          <w:color w:val="auto"/>
          <w:spacing w:val="0"/>
          <w:sz w:val="32"/>
          <w:szCs w:val="32"/>
          <w:highlight w:val="none"/>
          <w:lang w:val="en-US" w:eastAsia="zh-CN"/>
        </w:rPr>
        <w:sectPr>
          <w:footerReference r:id="rId5" w:type="default"/>
          <w:pgSz w:w="11906" w:h="16838"/>
          <w:pgMar w:top="2098" w:right="1474" w:bottom="1984" w:left="1587" w:header="851" w:footer="992" w:gutter="0"/>
          <w:pgNumType w:fmt="decimal"/>
          <w:cols w:space="425" w:num="1"/>
          <w:docGrid w:type="lines" w:linePitch="312" w:charSpace="0"/>
        </w:sectPr>
      </w:pPr>
    </w:p>
    <w:p w14:paraId="6EE55AC9">
      <w:pPr>
        <w:keepNext w:val="0"/>
        <w:keepLines w:val="0"/>
        <w:pageBreakBefore w:val="0"/>
        <w:kinsoku/>
        <w:wordWrap/>
        <w:overflowPunct/>
        <w:topLinePunct w:val="0"/>
        <w:autoSpaceDE/>
        <w:autoSpaceDN/>
        <w:bidi w:val="0"/>
        <w:adjustRightInd w:val="0"/>
        <w:snapToGrid w:val="0"/>
        <w:spacing w:line="560" w:lineRule="exact"/>
        <w:ind w:firstLine="0" w:firstLineChars="0"/>
        <w:jc w:val="left"/>
        <w:textAlignment w:val="auto"/>
        <w:rPr>
          <w:rFonts w:hint="eastAsia" w:ascii="方正仿宋_GBK" w:hAnsi="方正仿宋_GBK" w:eastAsia="方正仿宋_GBK" w:cs="方正仿宋_GBK"/>
          <w:color w:val="auto"/>
          <w:spacing w:val="0"/>
          <w:sz w:val="32"/>
          <w:szCs w:val="32"/>
          <w:highlight w:val="none"/>
          <w:lang w:val="en-US" w:eastAsia="zh-CN"/>
        </w:rPr>
      </w:pPr>
    </w:p>
    <w:p w14:paraId="6FF538A8">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highlight w:val="none"/>
        </w:rPr>
      </w:pPr>
      <w:r>
        <w:rPr>
          <w:rFonts w:hint="default" w:ascii="Times New Roman" w:hAnsi="Times New Roman" w:eastAsia="方正黑体_GBK" w:cs="Times New Roman"/>
          <w:color w:val="auto"/>
          <w:spacing w:val="0"/>
          <w:highlight w:val="none"/>
        </w:rPr>
        <w:t>第一章</w:t>
      </w:r>
      <w:r>
        <w:rPr>
          <w:rFonts w:hint="default" w:ascii="Times New Roman" w:hAnsi="Times New Roman" w:eastAsia="方正黑体_GBK" w:cs="Times New Roman"/>
          <w:color w:val="auto"/>
          <w:spacing w:val="0"/>
          <w:highlight w:val="none"/>
          <w:lang w:val="en-US" w:eastAsia="zh-CN"/>
        </w:rPr>
        <w:t xml:space="preserve"> </w:t>
      </w:r>
      <w:r>
        <w:rPr>
          <w:rFonts w:hint="default" w:ascii="Times New Roman" w:hAnsi="Times New Roman" w:eastAsia="方正黑体_GBK" w:cs="Times New Roman"/>
          <w:color w:val="auto"/>
          <w:spacing w:val="0"/>
          <w:highlight w:val="none"/>
        </w:rPr>
        <w:t xml:space="preserve"> 总 </w:t>
      </w:r>
      <w:r>
        <w:rPr>
          <w:rFonts w:hint="default" w:ascii="Times New Roman" w:hAnsi="Times New Roman" w:eastAsia="方正黑体_GBK" w:cs="Times New Roman"/>
          <w:color w:val="auto"/>
          <w:spacing w:val="0"/>
          <w:highlight w:val="none"/>
          <w:lang w:val="en-US" w:eastAsia="zh-CN"/>
        </w:rPr>
        <w:t xml:space="preserve"> </w:t>
      </w:r>
      <w:r>
        <w:rPr>
          <w:rFonts w:hint="default" w:ascii="Times New Roman" w:hAnsi="Times New Roman" w:eastAsia="方正黑体_GBK" w:cs="Times New Roman"/>
          <w:color w:val="auto"/>
          <w:spacing w:val="0"/>
          <w:highlight w:val="none"/>
        </w:rPr>
        <w:t>则</w:t>
      </w:r>
    </w:p>
    <w:p w14:paraId="6018BBB6">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highlight w:val="none"/>
        </w:rPr>
      </w:pPr>
    </w:p>
    <w:p w14:paraId="68007563">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rPr>
        <w:t>第一条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为</w:t>
      </w:r>
      <w:r>
        <w:rPr>
          <w:rFonts w:hint="eastAsia" w:cs="Times New Roman"/>
          <w:color w:val="auto"/>
          <w:spacing w:val="0"/>
          <w:sz w:val="32"/>
          <w:szCs w:val="32"/>
          <w:highlight w:val="none"/>
          <w:lang w:val="en-US" w:eastAsia="zh-CN"/>
        </w:rPr>
        <w:t>了</w:t>
      </w:r>
      <w:r>
        <w:rPr>
          <w:rFonts w:hint="default" w:ascii="Times New Roman" w:hAnsi="Times New Roman" w:eastAsia="方正仿宋_GBK" w:cs="Times New Roman"/>
          <w:color w:val="auto"/>
          <w:spacing w:val="0"/>
          <w:sz w:val="32"/>
          <w:szCs w:val="32"/>
          <w:highlight w:val="none"/>
        </w:rPr>
        <w:t>加强畜禽屠宰监督管理，规范畜禽屠宰行为，保证畜禽产品质量安全，</w:t>
      </w:r>
      <w:r>
        <w:rPr>
          <w:rFonts w:hint="eastAsia" w:cs="Times New Roman"/>
          <w:color w:val="auto"/>
          <w:spacing w:val="0"/>
          <w:sz w:val="32"/>
          <w:szCs w:val="32"/>
          <w:highlight w:val="none"/>
          <w:lang w:eastAsia="zh-CN"/>
        </w:rPr>
        <w:t>保障人民</w:t>
      </w:r>
      <w:r>
        <w:rPr>
          <w:rFonts w:hint="eastAsia" w:cs="Times New Roman"/>
          <w:color w:val="auto"/>
          <w:spacing w:val="0"/>
          <w:sz w:val="32"/>
          <w:szCs w:val="32"/>
          <w:highlight w:val="none"/>
          <w:lang w:val="en-US" w:eastAsia="zh-CN"/>
        </w:rPr>
        <w:t>群众</w:t>
      </w:r>
      <w:r>
        <w:rPr>
          <w:rFonts w:hint="eastAsia" w:cs="Times New Roman"/>
          <w:color w:val="auto"/>
          <w:spacing w:val="0"/>
          <w:sz w:val="32"/>
          <w:szCs w:val="32"/>
          <w:highlight w:val="none"/>
          <w:lang w:eastAsia="zh-CN"/>
        </w:rPr>
        <w:t>身体健康，</w:t>
      </w:r>
      <w:r>
        <w:rPr>
          <w:rFonts w:hint="default" w:ascii="Times New Roman" w:hAnsi="Times New Roman" w:eastAsia="方正仿宋_GBK" w:cs="Times New Roman"/>
          <w:color w:val="auto"/>
          <w:spacing w:val="0"/>
          <w:sz w:val="32"/>
          <w:szCs w:val="32"/>
          <w:highlight w:val="none"/>
        </w:rPr>
        <w:t>根据《中华人民共和国畜牧法》《中华人民共和国动物防疫法》《生猪屠宰管理条例》等</w:t>
      </w:r>
      <w:r>
        <w:rPr>
          <w:rFonts w:hint="eastAsia" w:cs="Times New Roman"/>
          <w:color w:val="auto"/>
          <w:spacing w:val="0"/>
          <w:sz w:val="32"/>
          <w:szCs w:val="32"/>
          <w:highlight w:val="none"/>
          <w:lang w:eastAsia="zh-CN"/>
        </w:rPr>
        <w:t>法律、</w:t>
      </w:r>
      <w:r>
        <w:rPr>
          <w:rFonts w:hint="eastAsia" w:cs="Times New Roman"/>
          <w:color w:val="auto"/>
          <w:spacing w:val="0"/>
          <w:sz w:val="32"/>
          <w:szCs w:val="32"/>
          <w:highlight w:val="none"/>
          <w:lang w:val="en-US" w:eastAsia="zh-CN"/>
        </w:rPr>
        <w:t>行政</w:t>
      </w:r>
      <w:r>
        <w:rPr>
          <w:rFonts w:hint="eastAsia" w:cs="Times New Roman"/>
          <w:color w:val="auto"/>
          <w:spacing w:val="0"/>
          <w:sz w:val="32"/>
          <w:szCs w:val="32"/>
          <w:highlight w:val="none"/>
          <w:lang w:eastAsia="zh-CN"/>
        </w:rPr>
        <w:t>法规</w:t>
      </w:r>
      <w:r>
        <w:rPr>
          <w:rFonts w:hint="default" w:ascii="Times New Roman" w:hAnsi="Times New Roman" w:eastAsia="方正仿宋_GBK" w:cs="Times New Roman"/>
          <w:color w:val="auto"/>
          <w:spacing w:val="0"/>
          <w:sz w:val="32"/>
          <w:szCs w:val="32"/>
          <w:highlight w:val="none"/>
        </w:rPr>
        <w:t>，结合本</w:t>
      </w:r>
      <w:r>
        <w:rPr>
          <w:rFonts w:hint="default" w:cs="Times New Roman"/>
          <w:color w:val="auto"/>
          <w:spacing w:val="0"/>
          <w:sz w:val="32"/>
          <w:szCs w:val="32"/>
          <w:highlight w:val="none"/>
          <w:lang w:val="en-US" w:eastAsia="zh-CN"/>
        </w:rPr>
        <w:t>省</w:t>
      </w:r>
      <w:r>
        <w:rPr>
          <w:rFonts w:hint="default" w:ascii="Times New Roman" w:hAnsi="Times New Roman" w:eastAsia="方正仿宋_GBK" w:cs="Times New Roman"/>
          <w:color w:val="auto"/>
          <w:spacing w:val="0"/>
          <w:sz w:val="32"/>
          <w:szCs w:val="32"/>
          <w:highlight w:val="none"/>
        </w:rPr>
        <w:t>实际，制定本</w:t>
      </w:r>
      <w:r>
        <w:rPr>
          <w:rFonts w:hint="default"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w:t>
      </w:r>
    </w:p>
    <w:p w14:paraId="6E9B322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ascii="Times New Roman" w:hAnsi="Times New Roman" w:eastAsia="方正仿宋_GBK" w:cs="Times New Roman"/>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rPr>
        <w:t xml:space="preserve">第二条 </w:t>
      </w:r>
      <w:r>
        <w:rPr>
          <w:rFonts w:hint="default" w:cs="Times New Roman"/>
          <w:color w:val="auto"/>
          <w:spacing w:val="0"/>
          <w:sz w:val="32"/>
          <w:szCs w:val="32"/>
          <w:highlight w:val="none"/>
          <w:lang w:val="en-US" w:eastAsia="zh-CN"/>
        </w:rPr>
        <w:t xml:space="preserve"> </w:t>
      </w:r>
      <w:r>
        <w:rPr>
          <w:rFonts w:hint="eastAsia" w:ascii="Times New Roman" w:hAnsi="Times New Roman" w:eastAsia="方正仿宋_GBK" w:cs="Times New Roman"/>
          <w:color w:val="auto"/>
          <w:spacing w:val="0"/>
          <w:sz w:val="32"/>
          <w:szCs w:val="32"/>
          <w:highlight w:val="none"/>
        </w:rPr>
        <w:t>本条例适用于本省行政区域内的畜禽屠宰及其监督管理活动</w:t>
      </w:r>
      <w:r>
        <w:rPr>
          <w:rFonts w:hint="eastAsia" w:cs="Times New Roman"/>
          <w:color w:val="auto"/>
          <w:spacing w:val="0"/>
          <w:sz w:val="32"/>
          <w:szCs w:val="32"/>
          <w:highlight w:val="none"/>
          <w:lang w:eastAsia="zh-CN"/>
        </w:rPr>
        <w:t>；《</w:t>
      </w:r>
      <w:r>
        <w:rPr>
          <w:rFonts w:hint="eastAsia" w:cs="Times New Roman"/>
          <w:color w:val="auto"/>
          <w:spacing w:val="0"/>
          <w:sz w:val="32"/>
          <w:szCs w:val="32"/>
          <w:highlight w:val="none"/>
          <w:lang w:val="en-US" w:eastAsia="zh-CN"/>
        </w:rPr>
        <w:t>生猪屠宰管理条例</w:t>
      </w:r>
      <w:r>
        <w:rPr>
          <w:rFonts w:hint="eastAsia" w:cs="Times New Roman"/>
          <w:color w:val="auto"/>
          <w:spacing w:val="0"/>
          <w:sz w:val="32"/>
          <w:szCs w:val="32"/>
          <w:highlight w:val="none"/>
          <w:lang w:eastAsia="zh-CN"/>
        </w:rPr>
        <w:t>》</w:t>
      </w:r>
      <w:r>
        <w:rPr>
          <w:rFonts w:hint="eastAsia"/>
          <w:color w:val="auto"/>
          <w:szCs w:val="32"/>
          <w:highlight w:val="none"/>
        </w:rPr>
        <w:t>等法律</w:t>
      </w:r>
      <w:r>
        <w:rPr>
          <w:rFonts w:hint="eastAsia"/>
          <w:color w:val="auto"/>
          <w:szCs w:val="32"/>
          <w:highlight w:val="none"/>
          <w:lang w:eastAsia="zh-CN"/>
        </w:rPr>
        <w:t>、</w:t>
      </w:r>
      <w:r>
        <w:rPr>
          <w:rFonts w:hint="eastAsia"/>
          <w:color w:val="auto"/>
          <w:szCs w:val="32"/>
          <w:highlight w:val="none"/>
        </w:rPr>
        <w:t>行政法规中</w:t>
      </w:r>
      <w:r>
        <w:rPr>
          <w:rFonts w:hint="eastAsia"/>
          <w:color w:val="auto"/>
          <w:szCs w:val="32"/>
          <w:highlight w:val="none"/>
          <w:lang w:val="en-US" w:eastAsia="zh-CN"/>
        </w:rPr>
        <w:t>对</w:t>
      </w:r>
      <w:r>
        <w:rPr>
          <w:rFonts w:hint="eastAsia" w:cs="Times New Roman"/>
          <w:color w:val="auto"/>
          <w:spacing w:val="0"/>
          <w:sz w:val="32"/>
          <w:szCs w:val="32"/>
          <w:highlight w:val="none"/>
          <w:lang w:val="en-US" w:eastAsia="zh-CN"/>
        </w:rPr>
        <w:t>生猪屠宰活动及其监督管理</w:t>
      </w:r>
      <w:r>
        <w:rPr>
          <w:rFonts w:hint="eastAsia"/>
          <w:color w:val="auto"/>
          <w:szCs w:val="32"/>
          <w:highlight w:val="none"/>
        </w:rPr>
        <w:t>已有规定的，</w:t>
      </w:r>
      <w:r>
        <w:rPr>
          <w:rFonts w:hint="eastAsia"/>
          <w:color w:val="auto"/>
          <w:szCs w:val="32"/>
          <w:highlight w:val="none"/>
          <w:lang w:val="en-US" w:eastAsia="zh-CN"/>
        </w:rPr>
        <w:t>从其规定。</w:t>
      </w:r>
    </w:p>
    <w:p w14:paraId="51F73D4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本</w:t>
      </w:r>
      <w:r>
        <w:rPr>
          <w:rFonts w:hint="default"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所称畜禽</w:t>
      </w:r>
      <w:r>
        <w:rPr>
          <w:rFonts w:hint="eastAsia" w:cs="Times New Roman"/>
          <w:color w:val="auto"/>
          <w:spacing w:val="0"/>
          <w:sz w:val="32"/>
          <w:szCs w:val="32"/>
          <w:highlight w:val="none"/>
          <w:lang w:eastAsia="zh-CN"/>
        </w:rPr>
        <w:t>，</w:t>
      </w:r>
      <w:r>
        <w:rPr>
          <w:rFonts w:hint="eastAsia" w:cs="Times New Roman"/>
          <w:color w:val="auto"/>
          <w:spacing w:val="0"/>
          <w:sz w:val="32"/>
          <w:szCs w:val="32"/>
          <w:highlight w:val="none"/>
          <w:lang w:val="en-US" w:eastAsia="zh-CN"/>
        </w:rPr>
        <w:t>是指</w:t>
      </w:r>
      <w:r>
        <w:rPr>
          <w:rFonts w:hint="default" w:ascii="Times New Roman" w:hAnsi="Times New Roman" w:eastAsia="方正仿宋_GBK" w:cs="Times New Roman"/>
          <w:color w:val="auto"/>
          <w:spacing w:val="0"/>
          <w:sz w:val="32"/>
          <w:szCs w:val="32"/>
          <w:highlight w:val="none"/>
        </w:rPr>
        <w:t>人工饲养的猪、牛、羊、鸡、鸭、鹅</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所称畜禽产品</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是指畜禽屠宰后未经加工的胴体、肉、脂、脏器、血液、骨、头、蹄（爪）、皮</w:t>
      </w:r>
      <w:r>
        <w:rPr>
          <w:rFonts w:hint="eastAsia" w:cs="Times New Roman"/>
          <w:color w:val="auto"/>
          <w:spacing w:val="0"/>
          <w:sz w:val="32"/>
          <w:szCs w:val="32"/>
          <w:highlight w:val="none"/>
          <w:lang w:eastAsia="zh-CN"/>
        </w:rPr>
        <w:t>、尾、翅</w:t>
      </w:r>
      <w:r>
        <w:rPr>
          <w:rFonts w:hint="default" w:ascii="Times New Roman" w:hAnsi="Times New Roman" w:eastAsia="方正仿宋_GBK" w:cs="Times New Roman"/>
          <w:color w:val="auto"/>
          <w:spacing w:val="0"/>
          <w:sz w:val="32"/>
          <w:szCs w:val="32"/>
          <w:highlight w:val="none"/>
        </w:rPr>
        <w:t>等。</w:t>
      </w:r>
    </w:p>
    <w:p w14:paraId="2B07E2DC">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cs="Times New Roman"/>
          <w:strike w:val="0"/>
          <w:dstrike w:val="0"/>
          <w:color w:val="auto"/>
          <w:spacing w:val="0"/>
          <w:sz w:val="32"/>
          <w:szCs w:val="32"/>
          <w:highlight w:val="none"/>
          <w:u w:val="none"/>
          <w:lang w:eastAsia="zh-CN"/>
        </w:rPr>
      </w:pPr>
      <w:r>
        <w:rPr>
          <w:rFonts w:hint="default" w:ascii="方正黑体_GBK" w:hAnsi="方正黑体_GBK" w:eastAsia="方正黑体_GBK" w:cs="方正黑体_GBK"/>
          <w:color w:val="auto"/>
          <w:spacing w:val="0"/>
          <w:sz w:val="32"/>
          <w:szCs w:val="32"/>
          <w:highlight w:val="none"/>
        </w:rPr>
        <w:t>第</w:t>
      </w:r>
      <w:r>
        <w:rPr>
          <w:rFonts w:hint="eastAsia" w:ascii="方正黑体_GBK" w:hAnsi="方正黑体_GBK" w:eastAsia="方正黑体_GBK" w:cs="方正黑体_GBK"/>
          <w:color w:val="auto"/>
          <w:spacing w:val="0"/>
          <w:sz w:val="32"/>
          <w:szCs w:val="32"/>
          <w:highlight w:val="none"/>
          <w:lang w:val="en-US" w:eastAsia="zh-CN"/>
        </w:rPr>
        <w:t>三</w:t>
      </w:r>
      <w:r>
        <w:rPr>
          <w:rFonts w:hint="default" w:ascii="方正黑体_GBK" w:hAnsi="方正黑体_GBK" w:eastAsia="方正黑体_GBK" w:cs="方正黑体_GBK"/>
          <w:color w:val="auto"/>
          <w:spacing w:val="0"/>
          <w:sz w:val="32"/>
          <w:szCs w:val="32"/>
          <w:highlight w:val="none"/>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本省</w:t>
      </w:r>
      <w:r>
        <w:rPr>
          <w:rFonts w:hint="default" w:ascii="Times New Roman" w:hAnsi="Times New Roman" w:eastAsia="方正仿宋_GBK" w:cs="Times New Roman"/>
          <w:color w:val="auto"/>
          <w:spacing w:val="0"/>
          <w:sz w:val="32"/>
          <w:szCs w:val="32"/>
          <w:highlight w:val="none"/>
        </w:rPr>
        <w:t>实行</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定点屠宰、集中检疫制度。</w:t>
      </w:r>
    </w:p>
    <w:p w14:paraId="56578DC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ascii="Times New Roman" w:hAnsi="Times New Roman" w:eastAsia="方正仿宋_GBK" w:cs="Times New Roman"/>
          <w:strike/>
          <w:dstrike w:val="0"/>
          <w:color w:val="auto"/>
          <w:spacing w:val="0"/>
          <w:sz w:val="32"/>
          <w:szCs w:val="32"/>
          <w:highlight w:val="none"/>
          <w:u w:val="none"/>
          <w:lang w:eastAsia="zh-CN"/>
        </w:rPr>
      </w:pPr>
      <w:r>
        <w:rPr>
          <w:rFonts w:hint="eastAsia" w:cs="Times New Roman"/>
          <w:strike w:val="0"/>
          <w:dstrike w:val="0"/>
          <w:color w:val="auto"/>
          <w:spacing w:val="0"/>
          <w:sz w:val="32"/>
          <w:szCs w:val="32"/>
          <w:highlight w:val="none"/>
          <w:u w:val="none"/>
          <w:lang w:eastAsia="zh-CN"/>
        </w:rPr>
        <w:t>除个人自宰自食畜禽外，任何单位和个人未经定点不得从事畜禽屠宰活动。</w:t>
      </w:r>
    </w:p>
    <w:p w14:paraId="7C64DCD6">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鼓励用于个人自食的</w:t>
      </w:r>
      <w:r>
        <w:rPr>
          <w:rFonts w:hint="eastAsia" w:cs="Times New Roman"/>
          <w:strike w:val="0"/>
          <w:dstrike w:val="0"/>
          <w:color w:val="auto"/>
          <w:spacing w:val="0"/>
          <w:sz w:val="32"/>
          <w:szCs w:val="32"/>
          <w:highlight w:val="none"/>
          <w:lang w:val="en-US" w:eastAsia="zh-CN"/>
        </w:rPr>
        <w:t>家畜就近</w:t>
      </w:r>
      <w:r>
        <w:rPr>
          <w:rFonts w:hint="default" w:cs="Times New Roman"/>
          <w:color w:val="auto"/>
          <w:spacing w:val="0"/>
          <w:sz w:val="32"/>
          <w:szCs w:val="32"/>
          <w:highlight w:val="none"/>
          <w:lang w:val="en-US" w:eastAsia="zh-CN"/>
        </w:rPr>
        <w:t>在</w:t>
      </w:r>
      <w:r>
        <w:rPr>
          <w:rFonts w:hint="default"/>
          <w:color w:val="auto"/>
          <w:spacing w:val="0"/>
          <w:sz w:val="32"/>
          <w:szCs w:val="32"/>
          <w:highlight w:val="none"/>
        </w:rPr>
        <w:t>定点屠宰</w:t>
      </w:r>
      <w:r>
        <w:rPr>
          <w:rFonts w:hint="eastAsia"/>
          <w:color w:val="auto"/>
          <w:spacing w:val="0"/>
          <w:sz w:val="32"/>
          <w:szCs w:val="32"/>
          <w:highlight w:val="none"/>
          <w:lang w:eastAsia="zh-CN"/>
        </w:rPr>
        <w:t>企业</w:t>
      </w:r>
      <w:r>
        <w:rPr>
          <w:rFonts w:hint="default"/>
          <w:color w:val="auto"/>
          <w:spacing w:val="0"/>
          <w:sz w:val="32"/>
          <w:szCs w:val="32"/>
          <w:highlight w:val="none"/>
          <w:lang w:val="en-US" w:eastAsia="zh-CN"/>
        </w:rPr>
        <w:t>进行屠宰。</w:t>
      </w:r>
    </w:p>
    <w:p w14:paraId="64A7039F">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rPr>
        <w:t>第</w:t>
      </w:r>
      <w:r>
        <w:rPr>
          <w:rFonts w:hint="eastAsia" w:ascii="方正黑体_GBK" w:hAnsi="方正黑体_GBK" w:eastAsia="方正黑体_GBK" w:cs="方正黑体_GBK"/>
          <w:color w:val="auto"/>
          <w:spacing w:val="0"/>
          <w:sz w:val="32"/>
          <w:szCs w:val="32"/>
          <w:highlight w:val="none"/>
          <w:lang w:val="en-US" w:eastAsia="zh-CN"/>
        </w:rPr>
        <w:t>四</w:t>
      </w:r>
      <w:r>
        <w:rPr>
          <w:rFonts w:hint="default" w:ascii="方正黑体_GBK" w:hAnsi="方正黑体_GBK" w:eastAsia="方正黑体_GBK" w:cs="方正黑体_GBK"/>
          <w:color w:val="auto"/>
          <w:spacing w:val="0"/>
          <w:sz w:val="32"/>
          <w:szCs w:val="32"/>
          <w:highlight w:val="none"/>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color w:val="auto"/>
          <w:spacing w:val="0"/>
          <w:sz w:val="32"/>
          <w:szCs w:val="32"/>
          <w:highlight w:val="none"/>
        </w:rPr>
        <w:t>县级以上人民政府应当加强对畜禽屠宰监督管理工作的领导，</w:t>
      </w:r>
      <w:r>
        <w:rPr>
          <w:rFonts w:hint="eastAsia"/>
          <w:color w:val="auto"/>
          <w:spacing w:val="0"/>
          <w:sz w:val="32"/>
          <w:szCs w:val="32"/>
          <w:highlight w:val="none"/>
          <w:lang w:val="en-US" w:eastAsia="zh-CN"/>
        </w:rPr>
        <w:t>建立健全部门协作机制，</w:t>
      </w:r>
      <w:r>
        <w:rPr>
          <w:rFonts w:hint="default"/>
          <w:color w:val="auto"/>
          <w:spacing w:val="0"/>
          <w:sz w:val="32"/>
          <w:szCs w:val="32"/>
          <w:highlight w:val="none"/>
        </w:rPr>
        <w:t>及时</w:t>
      </w:r>
      <w:r>
        <w:rPr>
          <w:rFonts w:hint="default"/>
          <w:color w:val="auto"/>
          <w:spacing w:val="0"/>
          <w:sz w:val="32"/>
          <w:szCs w:val="32"/>
          <w:highlight w:val="none"/>
          <w:lang w:val="en-US" w:eastAsia="zh-CN"/>
        </w:rPr>
        <w:t>协调、</w:t>
      </w:r>
      <w:r>
        <w:rPr>
          <w:rFonts w:hint="default"/>
          <w:color w:val="auto"/>
          <w:spacing w:val="0"/>
          <w:sz w:val="32"/>
          <w:szCs w:val="32"/>
          <w:highlight w:val="none"/>
        </w:rPr>
        <w:t>解决畜禽屠宰监督管理中的重大问题，将畜禽屠宰监督管理、屠宰环节风险监测</w:t>
      </w:r>
      <w:r>
        <w:rPr>
          <w:rFonts w:hint="eastAsia"/>
          <w:color w:val="auto"/>
          <w:spacing w:val="0"/>
          <w:sz w:val="32"/>
          <w:szCs w:val="32"/>
          <w:highlight w:val="none"/>
          <w:lang w:eastAsia="zh-CN"/>
        </w:rPr>
        <w:t>、</w:t>
      </w:r>
      <w:r>
        <w:rPr>
          <w:rFonts w:hint="eastAsia"/>
          <w:color w:val="auto"/>
          <w:spacing w:val="0"/>
          <w:sz w:val="32"/>
          <w:szCs w:val="32"/>
          <w:highlight w:val="none"/>
          <w:lang w:val="en-US" w:eastAsia="zh-CN"/>
        </w:rPr>
        <w:t>屠宰检疫、</w:t>
      </w:r>
      <w:r>
        <w:rPr>
          <w:rFonts w:hint="default"/>
          <w:color w:val="auto"/>
          <w:spacing w:val="0"/>
          <w:sz w:val="32"/>
          <w:szCs w:val="32"/>
          <w:highlight w:val="none"/>
          <w:u w:val="none"/>
        </w:rPr>
        <w:t>不合格的畜禽及畜禽产品</w:t>
      </w:r>
      <w:r>
        <w:rPr>
          <w:rFonts w:hint="eastAsia"/>
          <w:color w:val="auto"/>
          <w:spacing w:val="0"/>
          <w:sz w:val="32"/>
          <w:szCs w:val="32"/>
          <w:highlight w:val="none"/>
          <w:u w:val="none"/>
          <w:lang w:val="en-US" w:eastAsia="zh-CN"/>
        </w:rPr>
        <w:t>无害化处理</w:t>
      </w:r>
      <w:r>
        <w:rPr>
          <w:rFonts w:hint="default"/>
          <w:color w:val="auto"/>
          <w:spacing w:val="0"/>
          <w:sz w:val="32"/>
          <w:szCs w:val="32"/>
          <w:highlight w:val="none"/>
        </w:rPr>
        <w:t>及</w:t>
      </w:r>
      <w:r>
        <w:rPr>
          <w:rFonts w:hint="default"/>
          <w:color w:val="auto"/>
          <w:spacing w:val="0"/>
          <w:sz w:val="32"/>
          <w:szCs w:val="32"/>
          <w:highlight w:val="none"/>
          <w:u w:val="none"/>
        </w:rPr>
        <w:t>相关人员</w:t>
      </w:r>
      <w:r>
        <w:rPr>
          <w:rFonts w:hint="default"/>
          <w:color w:val="auto"/>
          <w:spacing w:val="0"/>
          <w:sz w:val="32"/>
          <w:szCs w:val="32"/>
          <w:highlight w:val="none"/>
          <w:u w:val="none"/>
          <w:lang w:val="en-US" w:eastAsia="zh-CN"/>
        </w:rPr>
        <w:t>所需</w:t>
      </w:r>
      <w:r>
        <w:rPr>
          <w:rFonts w:hint="default"/>
          <w:color w:val="auto"/>
          <w:spacing w:val="0"/>
          <w:sz w:val="32"/>
          <w:szCs w:val="32"/>
          <w:highlight w:val="none"/>
        </w:rPr>
        <w:t>经费纳入本级财政预算。</w:t>
      </w:r>
    </w:p>
    <w:p w14:paraId="604013F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rPr>
      </w:pPr>
      <w:r>
        <w:rPr>
          <w:rFonts w:hint="default" w:ascii="方正黑体_GBK" w:hAnsi="方正黑体_GBK" w:eastAsia="方正黑体_GBK" w:cs="方正黑体_GBK"/>
          <w:color w:val="auto"/>
          <w:spacing w:val="0"/>
          <w:sz w:val="32"/>
          <w:szCs w:val="32"/>
          <w:highlight w:val="none"/>
        </w:rPr>
        <w:t>第</w:t>
      </w:r>
      <w:r>
        <w:rPr>
          <w:rFonts w:hint="eastAsia" w:ascii="方正黑体_GBK" w:hAnsi="方正黑体_GBK" w:eastAsia="方正黑体_GBK" w:cs="方正黑体_GBK"/>
          <w:color w:val="auto"/>
          <w:spacing w:val="0"/>
          <w:sz w:val="32"/>
          <w:szCs w:val="32"/>
          <w:highlight w:val="none"/>
          <w:lang w:val="en-US" w:eastAsia="zh-CN"/>
        </w:rPr>
        <w:t>五</w:t>
      </w:r>
      <w:r>
        <w:rPr>
          <w:rFonts w:hint="default" w:ascii="方正黑体_GBK" w:hAnsi="方正黑体_GBK" w:eastAsia="方正黑体_GBK" w:cs="方正黑体_GBK"/>
          <w:color w:val="auto"/>
          <w:spacing w:val="0"/>
          <w:sz w:val="32"/>
          <w:szCs w:val="32"/>
          <w:highlight w:val="none"/>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县级以上人民政府</w:t>
      </w:r>
      <w:r>
        <w:rPr>
          <w:rFonts w:hint="default" w:cs="Times New Roman"/>
          <w:color w:val="auto"/>
          <w:spacing w:val="0"/>
          <w:sz w:val="32"/>
          <w:szCs w:val="32"/>
          <w:highlight w:val="none"/>
          <w:lang w:eastAsia="zh-CN"/>
        </w:rPr>
        <w:t>农业农村主管部门</w:t>
      </w:r>
      <w:r>
        <w:rPr>
          <w:rFonts w:hint="default" w:ascii="Times New Roman" w:hAnsi="Times New Roman" w:eastAsia="方正仿宋_GBK" w:cs="Times New Roman"/>
          <w:color w:val="auto"/>
          <w:spacing w:val="0"/>
          <w:sz w:val="32"/>
          <w:szCs w:val="32"/>
          <w:highlight w:val="none"/>
        </w:rPr>
        <w:t>负责本行政区域内畜禽屠宰活动的监督管理</w:t>
      </w:r>
      <w:r>
        <w:rPr>
          <w:rFonts w:hint="eastAsia" w:cs="Times New Roman"/>
          <w:color w:val="auto"/>
          <w:spacing w:val="0"/>
          <w:sz w:val="32"/>
          <w:szCs w:val="32"/>
          <w:highlight w:val="none"/>
          <w:lang w:val="en-US" w:eastAsia="zh-CN"/>
        </w:rPr>
        <w:t>工作</w:t>
      </w:r>
      <w:r>
        <w:rPr>
          <w:rFonts w:hint="default"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县级以上人民政府</w:t>
      </w:r>
      <w:r>
        <w:rPr>
          <w:rFonts w:hint="eastAsia" w:cs="Times New Roman"/>
          <w:color w:val="auto"/>
          <w:spacing w:val="0"/>
          <w:sz w:val="32"/>
          <w:szCs w:val="32"/>
          <w:highlight w:val="none"/>
          <w:lang w:eastAsia="zh-CN"/>
        </w:rPr>
        <w:t>市场监督管理、卫生健康、生态环境、公安、自然资源、</w:t>
      </w:r>
      <w:r>
        <w:rPr>
          <w:rFonts w:hint="eastAsia" w:cs="Times New Roman"/>
          <w:color w:val="auto"/>
          <w:spacing w:val="0"/>
          <w:sz w:val="32"/>
          <w:szCs w:val="32"/>
          <w:highlight w:val="none"/>
          <w:lang w:val="en-US" w:eastAsia="zh-CN"/>
        </w:rPr>
        <w:t>城市管理</w:t>
      </w:r>
      <w:r>
        <w:rPr>
          <w:rFonts w:hint="eastAsia" w:cs="Times New Roman"/>
          <w:color w:val="auto"/>
          <w:spacing w:val="0"/>
          <w:sz w:val="32"/>
          <w:szCs w:val="32"/>
          <w:highlight w:val="none"/>
          <w:lang w:eastAsia="zh-CN"/>
        </w:rPr>
        <w:t>、应急管理、发展改革、财政、商务、民族宗教事务等</w:t>
      </w:r>
      <w:r>
        <w:rPr>
          <w:rFonts w:hint="default" w:ascii="Times New Roman" w:hAnsi="Times New Roman" w:eastAsia="方正仿宋_GBK" w:cs="Times New Roman"/>
          <w:color w:val="auto"/>
          <w:spacing w:val="0"/>
          <w:sz w:val="32"/>
          <w:szCs w:val="32"/>
          <w:highlight w:val="none"/>
        </w:rPr>
        <w:t>部门</w:t>
      </w:r>
      <w:r>
        <w:rPr>
          <w:rFonts w:hint="eastAsia" w:cs="Times New Roman"/>
          <w:color w:val="auto"/>
          <w:spacing w:val="0"/>
          <w:sz w:val="32"/>
          <w:szCs w:val="32"/>
          <w:highlight w:val="none"/>
          <w:lang w:val="en-US" w:eastAsia="zh-CN"/>
        </w:rPr>
        <w:t>按照职责分工，做好相关管理工作。</w:t>
      </w:r>
    </w:p>
    <w:p w14:paraId="0E50052C">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乡镇人民政府、街道办事处应当加强畜禽定点屠宰的宣传教育，</w:t>
      </w:r>
      <w:r>
        <w:rPr>
          <w:rFonts w:hint="default" w:cs="Times New Roman"/>
          <w:color w:val="auto"/>
          <w:spacing w:val="0"/>
          <w:sz w:val="32"/>
          <w:szCs w:val="32"/>
          <w:highlight w:val="none"/>
          <w:lang w:val="en-US" w:eastAsia="zh-CN"/>
        </w:rPr>
        <w:t>协助</w:t>
      </w:r>
      <w:r>
        <w:rPr>
          <w:rFonts w:hint="default" w:ascii="Times New Roman" w:hAnsi="Times New Roman" w:eastAsia="方正仿宋_GBK" w:cs="Times New Roman"/>
          <w:color w:val="auto"/>
          <w:spacing w:val="0"/>
          <w:sz w:val="32"/>
          <w:szCs w:val="32"/>
          <w:highlight w:val="none"/>
        </w:rPr>
        <w:t>做好辖区内畜禽屠宰监督管理工作。</w:t>
      </w:r>
    </w:p>
    <w:p w14:paraId="3CE040D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方正黑体_GBK" w:hAnsi="方正黑体_GBK" w:eastAsia="方正黑体_GBK" w:cs="方正黑体_GBK"/>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第六条  </w:t>
      </w:r>
      <w:r>
        <w:rPr>
          <w:rFonts w:hint="eastAsia" w:ascii="Times New Roman" w:hAnsi="Times New Roman" w:eastAsia="方正仿宋_GBK" w:cs="Times New Roman"/>
          <w:color w:val="auto"/>
          <w:spacing w:val="0"/>
          <w:sz w:val="32"/>
          <w:szCs w:val="32"/>
          <w:highlight w:val="none"/>
          <w:lang w:val="en-US" w:eastAsia="zh-CN"/>
        </w:rPr>
        <w:t>县级以上人民政府农业农村主管部门应当按照国家和省有关规定配备屠宰检疫所需官方兽医，依法履行畜禽屠宰检疫职责</w:t>
      </w:r>
      <w:r>
        <w:rPr>
          <w:rFonts w:hint="eastAsia" w:cs="Times New Roman"/>
          <w:color w:val="auto"/>
          <w:spacing w:val="0"/>
          <w:sz w:val="32"/>
          <w:szCs w:val="32"/>
          <w:highlight w:val="none"/>
          <w:lang w:val="en-US" w:eastAsia="zh-CN"/>
        </w:rPr>
        <w:t>。</w:t>
      </w:r>
    </w:p>
    <w:p w14:paraId="3BF32D5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rPr>
      </w:pPr>
      <w:r>
        <w:rPr>
          <w:rFonts w:hint="default" w:ascii="Times New Roman" w:hAnsi="Times New Roman" w:eastAsia="方正仿宋_GBK" w:cs="Times New Roman"/>
          <w:color w:val="auto"/>
          <w:spacing w:val="0"/>
          <w:sz w:val="32"/>
          <w:szCs w:val="32"/>
          <w:highlight w:val="none"/>
          <w:lang w:val="en-US" w:eastAsia="zh-CN"/>
        </w:rPr>
        <w:t>县级以上人民政府农业农村主管部门可根据屠宰检疫工作需要配备协检人员，协助官方兽医实施畜禽屠宰检疫。协检人员的具体管理办法，由县级</w:t>
      </w:r>
      <w:r>
        <w:rPr>
          <w:rFonts w:hint="default" w:ascii="Times New Roman" w:hAnsi="Times New Roman" w:eastAsia="方正仿宋_GBK" w:cs="Times New Roman"/>
          <w:color w:val="auto"/>
          <w:spacing w:val="-10"/>
          <w:sz w:val="32"/>
          <w:szCs w:val="32"/>
          <w:highlight w:val="none"/>
          <w:lang w:val="en-US" w:eastAsia="zh-CN"/>
        </w:rPr>
        <w:t>人民政府</w:t>
      </w:r>
      <w:r>
        <w:rPr>
          <w:rFonts w:hint="default" w:ascii="Times New Roman" w:hAnsi="Times New Roman" w:eastAsia="方正仿宋_GBK" w:cs="Times New Roman"/>
          <w:color w:val="auto"/>
          <w:spacing w:val="0"/>
          <w:sz w:val="32"/>
          <w:szCs w:val="32"/>
          <w:highlight w:val="none"/>
          <w:lang w:val="en-US" w:eastAsia="zh-CN"/>
        </w:rPr>
        <w:t>农业农村主管部门会同财政、人力资源和社会保障等部门制定。</w:t>
      </w:r>
    </w:p>
    <w:p w14:paraId="559A531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rPr>
      </w:pPr>
      <w:bookmarkStart w:id="0" w:name="OLE_LINK1"/>
      <w:r>
        <w:rPr>
          <w:rFonts w:hint="default" w:ascii="Times New Roman" w:hAnsi="Times New Roman" w:eastAsia="方正仿宋_GBK" w:cs="Times New Roman"/>
          <w:color w:val="auto"/>
          <w:spacing w:val="0"/>
          <w:sz w:val="32"/>
          <w:szCs w:val="32"/>
          <w:highlight w:val="none"/>
          <w:lang w:val="en-US" w:eastAsia="zh-CN"/>
        </w:rPr>
        <w:t>县级以上人民政府应当按照国家</w:t>
      </w:r>
      <w:r>
        <w:rPr>
          <w:rFonts w:hint="eastAsia" w:cs="Times New Roman"/>
          <w:color w:val="auto"/>
          <w:spacing w:val="0"/>
          <w:sz w:val="32"/>
          <w:szCs w:val="32"/>
          <w:highlight w:val="none"/>
          <w:lang w:val="en-US" w:eastAsia="zh-CN"/>
        </w:rPr>
        <w:t>规定</w:t>
      </w:r>
      <w:r>
        <w:rPr>
          <w:rFonts w:hint="default" w:ascii="Times New Roman" w:hAnsi="Times New Roman" w:eastAsia="方正仿宋_GBK" w:cs="Times New Roman"/>
          <w:color w:val="auto"/>
          <w:spacing w:val="0"/>
          <w:sz w:val="32"/>
          <w:szCs w:val="32"/>
          <w:highlight w:val="none"/>
          <w:lang w:val="en-US" w:eastAsia="zh-CN"/>
        </w:rPr>
        <w:t>，给予官方兽医、协检人员畜牧兽医医疗卫生津贴等相关待遇</w:t>
      </w:r>
      <w:r>
        <w:rPr>
          <w:rFonts w:hint="eastAsia" w:cs="Times New Roman"/>
          <w:color w:val="auto"/>
          <w:spacing w:val="0"/>
          <w:sz w:val="32"/>
          <w:szCs w:val="32"/>
          <w:highlight w:val="none"/>
          <w:lang w:val="en-US" w:eastAsia="zh-CN"/>
        </w:rPr>
        <w:t>。</w:t>
      </w:r>
    </w:p>
    <w:bookmarkEnd w:id="0"/>
    <w:p w14:paraId="052F8B8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第七条</w:t>
      </w:r>
      <w:r>
        <w:rPr>
          <w:rFonts w:hint="default" w:ascii="方正黑体_GBK" w:hAnsi="方正黑体_GBK" w:eastAsia="方正黑体_GBK" w:cs="方正黑体_GBK"/>
          <w:color w:val="auto"/>
          <w:spacing w:val="0"/>
          <w:sz w:val="32"/>
          <w:szCs w:val="32"/>
          <w:highlight w:val="none"/>
          <w:lang w:val="en-US" w:eastAsia="zh-CN"/>
        </w:rPr>
        <w:t xml:space="preserve"> </w:t>
      </w:r>
      <w:r>
        <w:rPr>
          <w:rFonts w:hint="eastAsia" w:ascii="方正黑体_GBK" w:hAnsi="方正黑体_GBK" w:eastAsia="方正黑体_GBK" w:cs="方正黑体_GBK"/>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鼓励畜禽就地屠宰，引导畜禽屠宰企业向养殖主产区转移，鼓励畜禽养殖、屠宰、加工、配送、销售一体化发展，培育自主品牌，推行标准化屠宰。</w:t>
      </w:r>
    </w:p>
    <w:p w14:paraId="49E8A8D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eastAsia" w:cs="Times New Roman"/>
          <w:strike w:val="0"/>
          <w:dstrike w:val="0"/>
          <w:color w:val="auto"/>
          <w:spacing w:val="0"/>
          <w:sz w:val="32"/>
          <w:szCs w:val="32"/>
          <w:highlight w:val="none"/>
          <w:lang w:eastAsia="zh-CN"/>
        </w:rPr>
        <w:t>清真用畜禽的定点屠宰，除符合本条例规定外，应当尊重少数民族风俗习惯，符合国家和本省有关清真食品管理的规定。</w:t>
      </w:r>
    </w:p>
    <w:p w14:paraId="0D0914F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第九条</w:t>
      </w:r>
      <w:r>
        <w:rPr>
          <w:rFonts w:hint="eastAsia" w:cs="Times New Roman"/>
          <w:color w:val="auto"/>
          <w:spacing w:val="0"/>
          <w:sz w:val="32"/>
          <w:szCs w:val="32"/>
          <w:highlight w:val="none"/>
          <w:lang w:val="en-US" w:eastAsia="zh-CN"/>
        </w:rPr>
        <w:t xml:space="preserve">  对在畜禽屠宰管理、屠宰检疫</w:t>
      </w:r>
      <w:r>
        <w:rPr>
          <w:rFonts w:hint="eastAsia"/>
          <w:color w:val="auto"/>
          <w:spacing w:val="0"/>
          <w:sz w:val="32"/>
          <w:szCs w:val="32"/>
          <w:highlight w:val="none"/>
        </w:rPr>
        <w:t>和屠宰技术研究、推广</w:t>
      </w:r>
      <w:r>
        <w:rPr>
          <w:rFonts w:hint="eastAsia" w:cs="Times New Roman"/>
          <w:color w:val="auto"/>
          <w:spacing w:val="0"/>
          <w:sz w:val="32"/>
          <w:szCs w:val="32"/>
          <w:highlight w:val="none"/>
          <w:lang w:val="en-US" w:eastAsia="zh-CN"/>
        </w:rPr>
        <w:t>工作中做出显著成绩的单位和个人，按照</w:t>
      </w:r>
      <w:r>
        <w:rPr>
          <w:rFonts w:hint="eastAsia" w:ascii="Times New Roman" w:hAnsi="Times New Roman" w:eastAsia="方正仿宋_GBK" w:cs="Times New Roman"/>
          <w:color w:val="auto"/>
          <w:spacing w:val="0"/>
          <w:sz w:val="32"/>
          <w:szCs w:val="32"/>
          <w:highlight w:val="none"/>
        </w:rPr>
        <w:t>国家和省</w:t>
      </w:r>
      <w:r>
        <w:rPr>
          <w:rFonts w:hint="eastAsia" w:cs="Times New Roman"/>
          <w:color w:val="auto"/>
          <w:spacing w:val="0"/>
          <w:sz w:val="32"/>
          <w:szCs w:val="32"/>
          <w:highlight w:val="none"/>
          <w:lang w:val="en-US" w:eastAsia="zh-CN"/>
        </w:rPr>
        <w:t>有关规定给予表彰或者奖励。</w:t>
      </w:r>
    </w:p>
    <w:p w14:paraId="629F51B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第十条</w:t>
      </w:r>
      <w:r>
        <w:rPr>
          <w:rFonts w:hint="default" w:ascii="Times New Roman" w:hAnsi="Times New Roman" w:eastAsia="方正仿宋_GBK" w:cs="Times New Roman"/>
          <w:color w:val="auto"/>
          <w:spacing w:val="0"/>
          <w:sz w:val="32"/>
          <w:szCs w:val="32"/>
          <w:highlight w:val="none"/>
        </w:rPr>
        <w:t xml:space="preserve">  在有活禽交易的市场内为消费者提供宰杀服务的，市场开办者应当划定活禽交易区域，并符合动物防疫、卫生、消毒等国家相关规定。</w:t>
      </w:r>
    </w:p>
    <w:p w14:paraId="31CCF05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活禽交易区域应当与市场其他区域相对隔离</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经营者应当在指定的活禽交易区域内进行宰杀。</w:t>
      </w:r>
    </w:p>
    <w:p w14:paraId="3BB1034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p>
    <w:p w14:paraId="72EDACFD">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lang w:val="en-US" w:eastAsia="zh-CN"/>
        </w:rPr>
      </w:pPr>
      <w:r>
        <w:rPr>
          <w:rFonts w:hint="default" w:ascii="Times New Roman" w:hAnsi="Times New Roman" w:eastAsia="方正黑体_GBK" w:cs="Times New Roman"/>
          <w:color w:val="auto"/>
          <w:spacing w:val="0"/>
          <w:sz w:val="32"/>
          <w:szCs w:val="32"/>
          <w:highlight w:val="none"/>
        </w:rPr>
        <w:t xml:space="preserve">第二章 </w:t>
      </w:r>
      <w:r>
        <w:rPr>
          <w:rFonts w:hint="default" w:ascii="Times New Roman" w:hAnsi="Times New Roman" w:eastAsia="方正黑体_GBK" w:cs="Times New Roman"/>
          <w:color w:val="auto"/>
          <w:spacing w:val="0"/>
          <w:sz w:val="32"/>
          <w:szCs w:val="32"/>
          <w:highlight w:val="none"/>
          <w:lang w:val="en-US" w:eastAsia="zh-CN"/>
        </w:rPr>
        <w:t xml:space="preserve"> 定点屠宰</w:t>
      </w:r>
      <w:r>
        <w:rPr>
          <w:rFonts w:hint="eastAsia" w:eastAsia="方正黑体_GBK" w:cs="Times New Roman"/>
          <w:color w:val="auto"/>
          <w:spacing w:val="0"/>
          <w:sz w:val="32"/>
          <w:szCs w:val="32"/>
          <w:highlight w:val="none"/>
          <w:lang w:val="en-US" w:eastAsia="zh-CN"/>
        </w:rPr>
        <w:t>企业</w:t>
      </w:r>
      <w:r>
        <w:rPr>
          <w:rFonts w:hint="eastAsia" w:eastAsia="方正黑体_GBK" w:cs="Times New Roman"/>
          <w:strike w:val="0"/>
          <w:dstrike w:val="0"/>
          <w:color w:val="auto"/>
          <w:spacing w:val="0"/>
          <w:sz w:val="32"/>
          <w:szCs w:val="32"/>
          <w:highlight w:val="none"/>
          <w:lang w:val="en-US" w:eastAsia="zh-CN"/>
        </w:rPr>
        <w:t>的设立</w:t>
      </w:r>
    </w:p>
    <w:p w14:paraId="6C4E7E4F">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p>
    <w:p w14:paraId="66A27921">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十一</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省人民政府</w:t>
      </w:r>
      <w:r>
        <w:rPr>
          <w:rFonts w:hint="default" w:cs="Times New Roman"/>
          <w:color w:val="auto"/>
          <w:spacing w:val="0"/>
          <w:sz w:val="32"/>
          <w:szCs w:val="32"/>
          <w:highlight w:val="none"/>
          <w:lang w:eastAsia="zh-CN"/>
        </w:rPr>
        <w:t>农业农村主管部门</w:t>
      </w:r>
      <w:r>
        <w:rPr>
          <w:rFonts w:hint="default" w:ascii="Times New Roman" w:hAnsi="Times New Roman" w:eastAsia="方正仿宋_GBK" w:cs="Times New Roman"/>
          <w:color w:val="auto"/>
          <w:spacing w:val="0"/>
          <w:sz w:val="32"/>
          <w:szCs w:val="32"/>
          <w:highlight w:val="none"/>
        </w:rPr>
        <w:t>应当会同</w:t>
      </w:r>
      <w:r>
        <w:rPr>
          <w:rFonts w:hint="default" w:cs="Times New Roman"/>
          <w:color w:val="auto"/>
          <w:spacing w:val="0"/>
          <w:sz w:val="32"/>
          <w:szCs w:val="32"/>
          <w:highlight w:val="none"/>
          <w:lang w:val="en-US" w:eastAsia="zh-CN"/>
        </w:rPr>
        <w:t>生态环境</w:t>
      </w:r>
      <w:r>
        <w:rPr>
          <w:rFonts w:hint="default" w:ascii="Times New Roman" w:hAnsi="Times New Roman" w:eastAsia="方正仿宋_GBK" w:cs="Times New Roman"/>
          <w:color w:val="auto"/>
          <w:spacing w:val="0"/>
          <w:sz w:val="32"/>
          <w:szCs w:val="32"/>
          <w:highlight w:val="none"/>
        </w:rPr>
        <w:t>等有关部门</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按照科学布局、集中屠宰、有利流通、方便群众的原则，结合畜禽养殖、动物疫病防控和畜禽产品消费等实际情况，制定全省畜禽屠宰行业发展规划，报省人民政府批准后实施。畜禽屠宰行业发展规划应当包括发展目标、</w:t>
      </w:r>
      <w:r>
        <w:rPr>
          <w:rFonts w:hint="default" w:ascii="Times New Roman" w:hAnsi="Times New Roman" w:eastAsia="方正仿宋_GBK" w:cs="Times New Roman"/>
          <w:i w:val="0"/>
          <w:iCs w:val="0"/>
          <w:caps w:val="0"/>
          <w:color w:val="auto"/>
          <w:spacing w:val="0"/>
          <w:sz w:val="32"/>
          <w:szCs w:val="32"/>
          <w:highlight w:val="none"/>
        </w:rPr>
        <w:t>定点</w:t>
      </w:r>
      <w:r>
        <w:rPr>
          <w:rFonts w:hint="default" w:ascii="Times New Roman" w:hAnsi="Times New Roman" w:eastAsia="方正仿宋_GBK" w:cs="Times New Roman"/>
          <w:color w:val="auto"/>
          <w:spacing w:val="0"/>
          <w:sz w:val="32"/>
          <w:szCs w:val="32"/>
          <w:highlight w:val="none"/>
        </w:rPr>
        <w:t>屠宰</w:t>
      </w:r>
      <w:r>
        <w:rPr>
          <w:rFonts w:hint="eastAsia" w:cs="Times New Roman"/>
          <w:color w:val="auto"/>
          <w:spacing w:val="0"/>
          <w:sz w:val="32"/>
          <w:szCs w:val="32"/>
          <w:highlight w:val="none"/>
          <w:lang w:eastAsia="zh-CN"/>
        </w:rPr>
        <w:t>企业</w:t>
      </w:r>
      <w:r>
        <w:rPr>
          <w:rFonts w:hint="default" w:ascii="Times New Roman" w:hAnsi="Times New Roman" w:eastAsia="方正仿宋_GBK" w:cs="Times New Roman"/>
          <w:color w:val="auto"/>
          <w:spacing w:val="0"/>
          <w:sz w:val="32"/>
          <w:szCs w:val="32"/>
          <w:highlight w:val="none"/>
        </w:rPr>
        <w:t>设置、政策措施等内容。</w:t>
      </w:r>
    </w:p>
    <w:p w14:paraId="308EEDE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eastAsia="zh-CN"/>
        </w:rPr>
      </w:pPr>
      <w:r>
        <w:rPr>
          <w:rFonts w:hint="eastAsia" w:cs="Times New Roman"/>
          <w:color w:val="auto"/>
          <w:spacing w:val="0"/>
          <w:sz w:val="32"/>
          <w:szCs w:val="32"/>
          <w:highlight w:val="none"/>
          <w:lang w:eastAsia="zh-CN"/>
        </w:rPr>
        <w:t>设区的市</w:t>
      </w:r>
      <w:r>
        <w:rPr>
          <w:rFonts w:hint="eastAsia" w:cs="Times New Roman"/>
          <w:color w:val="auto"/>
          <w:spacing w:val="0"/>
          <w:sz w:val="32"/>
          <w:szCs w:val="32"/>
          <w:highlight w:val="none"/>
          <w:lang w:val="en-US" w:eastAsia="zh-CN"/>
        </w:rPr>
        <w:t>级</w:t>
      </w:r>
      <w:r>
        <w:rPr>
          <w:rFonts w:hint="eastAsia" w:ascii="Times New Roman" w:hAnsi="Times New Roman" w:eastAsia="方正仿宋_GBK" w:cs="Times New Roman"/>
          <w:color w:val="auto"/>
          <w:spacing w:val="0"/>
          <w:sz w:val="32"/>
          <w:szCs w:val="32"/>
          <w:highlight w:val="none"/>
          <w:lang w:eastAsia="zh-CN"/>
        </w:rPr>
        <w:t>人民政府农业农村主管部门应当会同</w:t>
      </w:r>
      <w:r>
        <w:rPr>
          <w:rFonts w:hint="eastAsia" w:cs="Times New Roman"/>
          <w:color w:val="auto"/>
          <w:spacing w:val="0"/>
          <w:sz w:val="32"/>
          <w:szCs w:val="32"/>
          <w:highlight w:val="none"/>
          <w:lang w:val="en-US" w:eastAsia="zh-CN"/>
        </w:rPr>
        <w:t>生态环境</w:t>
      </w:r>
      <w:r>
        <w:rPr>
          <w:rFonts w:hint="eastAsia" w:ascii="Times New Roman" w:hAnsi="Times New Roman" w:eastAsia="方正仿宋_GBK" w:cs="Times New Roman"/>
          <w:color w:val="auto"/>
          <w:spacing w:val="0"/>
          <w:sz w:val="32"/>
          <w:szCs w:val="32"/>
          <w:highlight w:val="none"/>
          <w:lang w:eastAsia="zh-CN"/>
        </w:rPr>
        <w:t>等有关部门，根据全省畜禽屠宰行业发展规划，结合本行政区域</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eastAsia="zh-CN"/>
        </w:rPr>
        <w:t>养殖数量、人口数量、消费习俗等情况，制定本地畜禽屠宰行业发展规划实施方案，经</w:t>
      </w:r>
      <w:r>
        <w:rPr>
          <w:rFonts w:hint="eastAsia" w:cs="Times New Roman"/>
          <w:color w:val="auto"/>
          <w:spacing w:val="0"/>
          <w:sz w:val="32"/>
          <w:szCs w:val="32"/>
          <w:highlight w:val="none"/>
          <w:lang w:eastAsia="zh-CN"/>
        </w:rPr>
        <w:t>设区的市</w:t>
      </w:r>
      <w:r>
        <w:rPr>
          <w:rFonts w:hint="eastAsia" w:cs="Times New Roman"/>
          <w:color w:val="auto"/>
          <w:spacing w:val="0"/>
          <w:sz w:val="32"/>
          <w:szCs w:val="32"/>
          <w:highlight w:val="none"/>
          <w:lang w:val="en-US" w:eastAsia="zh-CN"/>
        </w:rPr>
        <w:t>级</w:t>
      </w:r>
      <w:r>
        <w:rPr>
          <w:rFonts w:hint="eastAsia" w:ascii="Times New Roman" w:hAnsi="Times New Roman" w:eastAsia="方正仿宋_GBK" w:cs="Times New Roman"/>
          <w:color w:val="auto"/>
          <w:spacing w:val="0"/>
          <w:sz w:val="32"/>
          <w:szCs w:val="32"/>
          <w:highlight w:val="none"/>
          <w:lang w:eastAsia="zh-CN"/>
        </w:rPr>
        <w:t>人民政府批准后</w:t>
      </w:r>
      <w:r>
        <w:rPr>
          <w:rFonts w:hint="eastAsia" w:cs="Times New Roman"/>
          <w:color w:val="auto"/>
          <w:spacing w:val="0"/>
          <w:sz w:val="32"/>
          <w:szCs w:val="32"/>
          <w:highlight w:val="none"/>
          <w:lang w:val="en-US" w:eastAsia="zh-CN"/>
        </w:rPr>
        <w:t>组织实施</w:t>
      </w:r>
      <w:r>
        <w:rPr>
          <w:rFonts w:hint="eastAsia" w:ascii="Times New Roman" w:hAnsi="Times New Roman" w:eastAsia="方正仿宋_GBK" w:cs="Times New Roman"/>
          <w:color w:val="auto"/>
          <w:spacing w:val="0"/>
          <w:sz w:val="32"/>
          <w:szCs w:val="32"/>
          <w:highlight w:val="none"/>
          <w:lang w:eastAsia="zh-CN"/>
        </w:rPr>
        <w:t>，</w:t>
      </w:r>
      <w:r>
        <w:rPr>
          <w:rFonts w:hint="eastAsia" w:cs="Times New Roman"/>
          <w:color w:val="auto"/>
          <w:spacing w:val="0"/>
          <w:sz w:val="32"/>
          <w:szCs w:val="32"/>
          <w:highlight w:val="none"/>
          <w:lang w:val="en-US" w:eastAsia="zh-CN"/>
        </w:rPr>
        <w:t>并</w:t>
      </w:r>
      <w:r>
        <w:rPr>
          <w:rFonts w:hint="eastAsia" w:ascii="Times New Roman" w:hAnsi="Times New Roman" w:eastAsia="方正仿宋_GBK" w:cs="Times New Roman"/>
          <w:color w:val="auto"/>
          <w:spacing w:val="0"/>
          <w:sz w:val="32"/>
          <w:szCs w:val="32"/>
          <w:highlight w:val="none"/>
          <w:lang w:eastAsia="zh-CN"/>
        </w:rPr>
        <w:t>报省人民政府农业农村主管部门备案。</w:t>
      </w:r>
    </w:p>
    <w:p w14:paraId="3711FFA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畜禽屠宰行业发展规划和实施方案应当向社会公布并动态调整。</w:t>
      </w:r>
    </w:p>
    <w:p w14:paraId="5CA68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both"/>
        <w:rPr>
          <w:rFonts w:hint="default" w:ascii="Times New Roman" w:hAnsi="Times New Roman" w:eastAsia="方正仿宋_GBK" w:cs="Times New Roman"/>
          <w:i w:val="0"/>
          <w:iCs w:val="0"/>
          <w:caps w:val="0"/>
          <w:color w:val="auto"/>
          <w:spacing w:val="0"/>
          <w:kern w:val="2"/>
          <w:sz w:val="32"/>
          <w:szCs w:val="32"/>
          <w:highlight w:val="none"/>
          <w:lang w:val="en-US" w:eastAsia="zh-CN" w:bidi="ar"/>
        </w:rPr>
      </w:pPr>
      <w:r>
        <w:rPr>
          <w:rFonts w:hint="default" w:ascii="方正黑体_GBK" w:hAnsi="方正黑体_GBK" w:eastAsia="方正黑体_GBK" w:cs="方正黑体_GBK"/>
          <w:i w:val="0"/>
          <w:iCs w:val="0"/>
          <w:caps w:val="0"/>
          <w:color w:val="auto"/>
          <w:spacing w:val="0"/>
          <w:kern w:val="2"/>
          <w:sz w:val="32"/>
          <w:szCs w:val="32"/>
          <w:highlight w:val="none"/>
          <w:lang w:val="en-US" w:eastAsia="zh-CN" w:bidi="ar"/>
        </w:rPr>
        <w:t>第十</w:t>
      </w:r>
      <w:r>
        <w:rPr>
          <w:rFonts w:hint="eastAsia" w:ascii="方正黑体_GBK" w:hAnsi="方正黑体_GBK" w:eastAsia="方正黑体_GBK" w:cs="方正黑体_GBK"/>
          <w:i w:val="0"/>
          <w:iCs w:val="0"/>
          <w:caps w:val="0"/>
          <w:color w:val="auto"/>
          <w:spacing w:val="0"/>
          <w:kern w:val="2"/>
          <w:sz w:val="32"/>
          <w:szCs w:val="32"/>
          <w:highlight w:val="none"/>
          <w:lang w:val="en-US" w:eastAsia="zh-CN" w:bidi="ar"/>
        </w:rPr>
        <w:t>二</w:t>
      </w:r>
      <w:r>
        <w:rPr>
          <w:rFonts w:hint="default" w:ascii="方正黑体_GBK" w:hAnsi="方正黑体_GBK" w:eastAsia="方正黑体_GBK" w:cs="方正黑体_GBK"/>
          <w:i w:val="0"/>
          <w:iCs w:val="0"/>
          <w:caps w:val="0"/>
          <w:color w:val="auto"/>
          <w:spacing w:val="0"/>
          <w:kern w:val="2"/>
          <w:sz w:val="32"/>
          <w:szCs w:val="32"/>
          <w:highlight w:val="none"/>
          <w:lang w:val="en-US" w:eastAsia="zh-CN" w:bidi="ar"/>
        </w:rPr>
        <w:t>条</w:t>
      </w:r>
      <w:r>
        <w:rPr>
          <w:rFonts w:hint="eastAsia" w:ascii="微软雅黑" w:hAnsi="微软雅黑" w:eastAsia="微软雅黑" w:cs="微软雅黑"/>
          <w:i w:val="0"/>
          <w:iCs w:val="0"/>
          <w:caps w:val="0"/>
          <w:color w:val="000000"/>
          <w:spacing w:val="0"/>
          <w:kern w:val="0"/>
          <w:sz w:val="27"/>
          <w:szCs w:val="27"/>
          <w:lang w:val="en-US" w:eastAsia="zh-CN" w:bidi="ar"/>
        </w:rPr>
        <w:t xml:space="preserve">  </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申请设立</w:t>
      </w: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的，申请人应当在</w:t>
      </w: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项目建设前，按照国家有关规定，向所在地县级人民政府农业农村主管部门提交选址需求。</w:t>
      </w:r>
    </w:p>
    <w:p w14:paraId="725411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both"/>
        <w:rPr>
          <w:rFonts w:ascii="Times New Roman" w:hAnsi="Times New Roman" w:eastAsia="方正仿宋_GBK" w:cs="Times New Roman"/>
          <w:i w:val="0"/>
          <w:iCs w:val="0"/>
          <w:caps w:val="0"/>
          <w:color w:val="auto"/>
          <w:spacing w:val="0"/>
          <w:sz w:val="32"/>
          <w:szCs w:val="32"/>
          <w:highlight w:val="none"/>
          <w:shd w:val="clear" w:fill="auto"/>
        </w:rPr>
      </w:pPr>
      <w:r>
        <w:rPr>
          <w:rFonts w:ascii="Times New Roman" w:hAnsi="Times New Roman" w:eastAsia="方正仿宋_GBK" w:cs="Times New Roman"/>
          <w:i w:val="0"/>
          <w:iCs w:val="0"/>
          <w:caps w:val="0"/>
          <w:color w:val="auto"/>
          <w:spacing w:val="0"/>
          <w:sz w:val="32"/>
          <w:szCs w:val="32"/>
          <w:highlight w:val="none"/>
          <w:shd w:val="clear" w:fill="auto"/>
        </w:rPr>
        <w:t>县级人民政府农业农村主管部门在确认选址前，应当就项目是否符合所在省</w:t>
      </w:r>
      <w:r>
        <w:rPr>
          <w:rFonts w:hint="default" w:ascii="Times New Roman" w:hAnsi="Times New Roman" w:eastAsia="方正仿宋_GBK" w:cs="Times New Roman"/>
          <w:i w:val="0"/>
          <w:iCs w:val="0"/>
          <w:caps w:val="0"/>
          <w:color w:val="auto"/>
          <w:spacing w:val="0"/>
          <w:sz w:val="32"/>
          <w:szCs w:val="32"/>
          <w:highlight w:val="none"/>
          <w:shd w:val="clear" w:fill="auto"/>
          <w:lang w:val="en-US" w:eastAsia="zh-CN"/>
        </w:rPr>
        <w:t>畜禽</w:t>
      </w:r>
      <w:r>
        <w:rPr>
          <w:rFonts w:ascii="Times New Roman" w:hAnsi="Times New Roman" w:eastAsia="方正仿宋_GBK" w:cs="Times New Roman"/>
          <w:i w:val="0"/>
          <w:iCs w:val="0"/>
          <w:caps w:val="0"/>
          <w:color w:val="auto"/>
          <w:spacing w:val="0"/>
          <w:sz w:val="32"/>
          <w:szCs w:val="32"/>
          <w:highlight w:val="none"/>
          <w:shd w:val="clear" w:fill="auto"/>
        </w:rPr>
        <w:t>屠宰行业发展规划要求，以书面形式请示设区的市级人民政府农业农村主管部门。设区的市级人民政府农业农村主管部门应当请示市级人民政府并书面征求省人民政府农业农村主管部门意见后，及时答复县级人民政府农业农村主管部门。</w:t>
      </w:r>
    </w:p>
    <w:p w14:paraId="7B90F02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第十三条 </w:t>
      </w:r>
      <w:r>
        <w:rPr>
          <w:rFonts w:hint="eastAsia" w:cs="Times New Roman"/>
          <w:color w:val="auto"/>
          <w:spacing w:val="0"/>
          <w:sz w:val="32"/>
          <w:szCs w:val="32"/>
          <w:highlight w:val="none"/>
          <w:lang w:val="en-US" w:eastAsia="zh-CN"/>
        </w:rPr>
        <w:t xml:space="preserve"> </w:t>
      </w:r>
      <w:r>
        <w:rPr>
          <w:rFonts w:hint="default" w:cs="Times New Roman"/>
          <w:color w:val="auto"/>
          <w:spacing w:val="0"/>
          <w:sz w:val="32"/>
          <w:szCs w:val="32"/>
          <w:highlight w:val="none"/>
          <w:lang w:val="en-US" w:eastAsia="zh-CN"/>
        </w:rPr>
        <w:t>设立</w:t>
      </w:r>
      <w:r>
        <w:rPr>
          <w:rFonts w:hint="eastAsia" w:cs="Times New Roman"/>
          <w:i w:val="0"/>
          <w:iCs w:val="0"/>
          <w:caps w:val="0"/>
          <w:color w:val="auto"/>
          <w:spacing w:val="0"/>
          <w:kern w:val="2"/>
          <w:sz w:val="32"/>
          <w:szCs w:val="32"/>
          <w:highlight w:val="none"/>
          <w:lang w:val="en-US" w:eastAsia="zh-CN" w:bidi="ar"/>
        </w:rPr>
        <w:t>定点屠宰企业</w:t>
      </w:r>
      <w:r>
        <w:rPr>
          <w:rFonts w:hint="default"/>
          <w:color w:val="auto"/>
          <w:spacing w:val="0"/>
          <w:sz w:val="32"/>
          <w:szCs w:val="32"/>
          <w:highlight w:val="none"/>
          <w:lang w:val="en-US" w:eastAsia="zh-CN"/>
        </w:rPr>
        <w:t>应当具备下列条件</w:t>
      </w:r>
      <w:r>
        <w:rPr>
          <w:rFonts w:hint="default" w:cs="Times New Roman"/>
          <w:color w:val="auto"/>
          <w:spacing w:val="0"/>
          <w:sz w:val="32"/>
          <w:szCs w:val="32"/>
          <w:highlight w:val="none"/>
          <w:lang w:val="en-US" w:eastAsia="zh-CN"/>
        </w:rPr>
        <w:t>：</w:t>
      </w:r>
    </w:p>
    <w:p w14:paraId="2155556A">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（一）有与屠宰规模相适应、水质符合国家规定标准的水源条件；</w:t>
      </w:r>
    </w:p>
    <w:p w14:paraId="1A1D8070">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（二）有符合国家规定要求的待宰间、屠宰间、急宰间、检验室以及</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屠宰设备和运载工具；屠宰多种</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的应当分别具备独立的待宰间、屠宰间、急宰间等；</w:t>
      </w:r>
    </w:p>
    <w:p w14:paraId="02E06E07">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（三）有依法取得健康证明的屠宰技术人员；</w:t>
      </w:r>
    </w:p>
    <w:p w14:paraId="3E40B538">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（四）有经考核合格的兽医卫生检验人员；</w:t>
      </w:r>
    </w:p>
    <w:p w14:paraId="0DECE7C2">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（五）有符合国家规定要求的检验</w:t>
      </w:r>
      <w:r>
        <w:rPr>
          <w:rFonts w:hint="eastAsia" w:cs="Times New Roman"/>
          <w:color w:val="auto"/>
          <w:spacing w:val="0"/>
          <w:sz w:val="32"/>
          <w:szCs w:val="32"/>
          <w:highlight w:val="none"/>
          <w:lang w:eastAsia="zh-CN"/>
        </w:rPr>
        <w:t>检测</w:t>
      </w:r>
      <w:r>
        <w:rPr>
          <w:rFonts w:hint="default" w:ascii="Times New Roman" w:hAnsi="Times New Roman" w:eastAsia="方正仿宋_GBK" w:cs="Times New Roman"/>
          <w:color w:val="auto"/>
          <w:spacing w:val="0"/>
          <w:sz w:val="32"/>
          <w:szCs w:val="32"/>
          <w:highlight w:val="none"/>
        </w:rPr>
        <w:t>设备、消毒设施以及符合环境保护要求的污染防治设施；</w:t>
      </w:r>
    </w:p>
    <w:p w14:paraId="57426FED">
      <w:pPr>
        <w:keepNext w:val="0"/>
        <w:keepLines w:val="0"/>
        <w:pageBreakBefore w:val="0"/>
        <w:kinsoku/>
        <w:wordWrap/>
        <w:overflowPunct/>
        <w:topLinePunct w:val="0"/>
        <w:autoSpaceDE/>
        <w:autoSpaceDN/>
        <w:bidi w:val="0"/>
        <w:adjustRightInd w:val="0"/>
        <w:snapToGrid w:val="0"/>
        <w:spacing w:line="560" w:lineRule="exact"/>
        <w:ind w:firstLine="631"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（六）有</w:t>
      </w:r>
      <w:r>
        <w:rPr>
          <w:rFonts w:hint="default" w:cs="Times New Roman"/>
          <w:color w:val="auto"/>
          <w:spacing w:val="0"/>
          <w:sz w:val="32"/>
          <w:szCs w:val="32"/>
          <w:highlight w:val="none"/>
          <w:lang w:val="en-US" w:eastAsia="zh-CN"/>
        </w:rPr>
        <w:t>病死畜禽和病害畜禽产品</w:t>
      </w:r>
      <w:r>
        <w:rPr>
          <w:rFonts w:hint="default" w:ascii="Times New Roman" w:hAnsi="Times New Roman" w:eastAsia="方正仿宋_GBK" w:cs="Times New Roman"/>
          <w:color w:val="auto"/>
          <w:spacing w:val="0"/>
          <w:sz w:val="32"/>
          <w:szCs w:val="32"/>
          <w:highlight w:val="none"/>
        </w:rPr>
        <w:t>无害化处理设施或者无害化处理委托协议；</w:t>
      </w:r>
    </w:p>
    <w:p w14:paraId="1C699C48">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（七）依法取得动物防疫条件合格证和其他法律法规规定的证明文件。</w:t>
      </w:r>
    </w:p>
    <w:p w14:paraId="52D46F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left"/>
        <w:rPr>
          <w:rFonts w:ascii="Times New Roman" w:hAnsi="Times New Roman" w:eastAsia="方正仿宋_GBK" w:cs="Times New Roman"/>
          <w:i w:val="0"/>
          <w:iCs w:val="0"/>
          <w:caps w:val="0"/>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lang w:val="en-US" w:eastAsia="zh-CN"/>
        </w:rPr>
        <w:t>第十四条</w:t>
      </w:r>
      <w:r>
        <w:rPr>
          <w:rFonts w:hint="eastAsia" w:cs="Times New Roman"/>
          <w:color w:val="auto"/>
          <w:spacing w:val="0"/>
          <w:sz w:val="32"/>
          <w:szCs w:val="32"/>
          <w:highlight w:val="none"/>
          <w:lang w:val="en-US" w:eastAsia="zh-CN"/>
        </w:rPr>
        <w:t xml:space="preserve">  </w:t>
      </w: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项目建设竣工后，申请人应当向所在地设区的市人民政府提出设立申请。设区的市人民政府根据省畜禽屠宰行业发展规划，组织农业农村、生态环境等有关部门，依照本条例规定的条件进行审查。符合条件的，设区的市人民政府颁发定点屠宰证书和定点屠宰标志牌。</w:t>
      </w:r>
    </w:p>
    <w:p w14:paraId="7EB70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30" w:firstLineChars="0"/>
        <w:jc w:val="left"/>
        <w:rPr>
          <w:rFonts w:hint="default" w:ascii="Times New Roman" w:hAnsi="Times New Roman" w:eastAsia="方正仿宋_GBK" w:cs="Times New Roman"/>
          <w:i w:val="0"/>
          <w:iCs w:val="0"/>
          <w:caps w:val="0"/>
          <w:color w:val="auto"/>
          <w:spacing w:val="0"/>
          <w:sz w:val="32"/>
          <w:szCs w:val="32"/>
          <w:highlight w:val="none"/>
        </w:rPr>
      </w:pPr>
      <w:r>
        <w:rPr>
          <w:rFonts w:hint="eastAsia" w:cs="Times New Roman"/>
          <w:i w:val="0"/>
          <w:iCs w:val="0"/>
          <w:caps w:val="0"/>
          <w:color w:val="auto"/>
          <w:spacing w:val="0"/>
          <w:kern w:val="2"/>
          <w:sz w:val="32"/>
          <w:szCs w:val="32"/>
          <w:highlight w:val="none"/>
          <w:lang w:val="en-US" w:eastAsia="zh-CN" w:bidi="ar"/>
        </w:rPr>
        <w:t>定点屠宰企业</w:t>
      </w:r>
      <w:r>
        <w:rPr>
          <w:rFonts w:hint="default" w:ascii="Times New Roman" w:hAnsi="Times New Roman" w:eastAsia="方正仿宋_GBK" w:cs="Times New Roman"/>
          <w:i w:val="0"/>
          <w:iCs w:val="0"/>
          <w:caps w:val="0"/>
          <w:color w:val="auto"/>
          <w:spacing w:val="0"/>
          <w:kern w:val="2"/>
          <w:sz w:val="32"/>
          <w:szCs w:val="32"/>
          <w:highlight w:val="none"/>
          <w:lang w:val="en-US" w:eastAsia="zh-CN" w:bidi="ar"/>
        </w:rPr>
        <w:t>迁址新建、原址重建或者增设屠宰畜禽种类的，应当依照本条例规定，重新申请定点屠宰证书。</w:t>
      </w:r>
    </w:p>
    <w:p w14:paraId="230C411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spacing w:before="0" w:beforeAutospacing="0" w:after="0" w:afterAutospacing="0" w:line="560" w:lineRule="exact"/>
        <w:ind w:left="0" w:right="0" w:firstLine="630" w:firstLineChars="0"/>
        <w:jc w:val="left"/>
        <w:textAlignment w:val="auto"/>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pPr>
      <w:r>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t>定点屠宰证书应当载明屠宰</w:t>
      </w:r>
      <w:r>
        <w:rPr>
          <w:rFonts w:hint="eastAsia" w:cs="Times New Roman"/>
          <w:i w:val="0"/>
          <w:iCs w:val="0"/>
          <w:caps w:val="0"/>
          <w:color w:val="auto"/>
          <w:spacing w:val="0"/>
          <w:kern w:val="2"/>
          <w:sz w:val="32"/>
          <w:szCs w:val="32"/>
          <w:highlight w:val="none"/>
          <w:shd w:val="clear"/>
          <w:lang w:val="en-US" w:eastAsia="zh-CN" w:bidi="ar"/>
        </w:rPr>
        <w:t>企业</w:t>
      </w:r>
      <w:r>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t>名称、生产地址和法定代表人（负责人）等事项。</w:t>
      </w:r>
    </w:p>
    <w:p w14:paraId="59CFE71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eastAsia="zh-CN"/>
        </w:rPr>
      </w:pPr>
      <w:r>
        <w:rPr>
          <w:rFonts w:hint="eastAsia" w:ascii="方正黑体_GBK" w:hAnsi="方正黑体_GBK" w:eastAsia="方正黑体_GBK" w:cs="方正黑体_GBK"/>
          <w:color w:val="auto"/>
          <w:spacing w:val="0"/>
          <w:sz w:val="32"/>
          <w:szCs w:val="32"/>
          <w:highlight w:val="none"/>
          <w:lang w:val="en-US" w:eastAsia="zh-CN"/>
        </w:rPr>
        <w:t xml:space="preserve">第十五条  </w:t>
      </w:r>
      <w:r>
        <w:rPr>
          <w:rFonts w:hint="eastAsia" w:cs="Times New Roman"/>
          <w:i w:val="0"/>
          <w:iCs w:val="0"/>
          <w:caps w:val="0"/>
          <w:color w:val="auto"/>
          <w:spacing w:val="0"/>
          <w:kern w:val="2"/>
          <w:sz w:val="32"/>
          <w:szCs w:val="32"/>
          <w:highlight w:val="none"/>
          <w:lang w:val="en-US" w:eastAsia="zh-CN" w:bidi="ar"/>
        </w:rPr>
        <w:t>定点屠宰企业</w:t>
      </w:r>
      <w:r>
        <w:rPr>
          <w:rFonts w:hint="default" w:cs="Times New Roman"/>
          <w:color w:val="auto"/>
          <w:spacing w:val="0"/>
          <w:sz w:val="32"/>
          <w:szCs w:val="32"/>
          <w:highlight w:val="none"/>
          <w:lang w:eastAsia="zh-CN"/>
        </w:rPr>
        <w:t>应当将</w:t>
      </w:r>
      <w:r>
        <w:rPr>
          <w:rFonts w:hint="default" w:cs="Times New Roman"/>
          <w:color w:val="auto"/>
          <w:spacing w:val="0"/>
          <w:sz w:val="32"/>
          <w:szCs w:val="32"/>
          <w:highlight w:val="none"/>
          <w:lang w:val="en-US" w:eastAsia="zh-CN"/>
        </w:rPr>
        <w:t>畜禽</w:t>
      </w:r>
      <w:r>
        <w:rPr>
          <w:rFonts w:hint="default" w:cs="Times New Roman"/>
          <w:color w:val="auto"/>
          <w:spacing w:val="0"/>
          <w:sz w:val="32"/>
          <w:szCs w:val="32"/>
          <w:highlight w:val="none"/>
          <w:lang w:eastAsia="zh-CN"/>
        </w:rPr>
        <w:t>定点屠宰标志牌悬挂于</w:t>
      </w:r>
      <w:r>
        <w:rPr>
          <w:rFonts w:hint="eastAsia" w:cs="Times New Roman"/>
          <w:color w:val="auto"/>
          <w:spacing w:val="0"/>
          <w:sz w:val="32"/>
          <w:szCs w:val="32"/>
          <w:highlight w:val="none"/>
          <w:lang w:val="en-US" w:eastAsia="zh-CN"/>
        </w:rPr>
        <w:t>厂</w:t>
      </w:r>
      <w:r>
        <w:rPr>
          <w:rFonts w:hint="default" w:cs="Times New Roman"/>
          <w:color w:val="auto"/>
          <w:spacing w:val="0"/>
          <w:sz w:val="32"/>
          <w:szCs w:val="32"/>
          <w:highlight w:val="none"/>
          <w:lang w:eastAsia="zh-CN"/>
        </w:rPr>
        <w:t>区的显著位置。</w:t>
      </w:r>
    </w:p>
    <w:p w14:paraId="6AC227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spacing w:before="0" w:beforeAutospacing="0" w:after="0" w:afterAutospacing="0" w:line="560" w:lineRule="exact"/>
        <w:ind w:left="0" w:right="0" w:firstLine="630" w:firstLineChars="0"/>
        <w:jc w:val="left"/>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eastAsia="zh-CN"/>
        </w:rPr>
        <w:t>定点屠宰证书和</w:t>
      </w:r>
      <w:r>
        <w:rPr>
          <w:rFonts w:hint="default" w:cs="Times New Roman"/>
          <w:color w:val="auto"/>
          <w:spacing w:val="0"/>
          <w:sz w:val="32"/>
          <w:szCs w:val="32"/>
          <w:highlight w:val="none"/>
          <w:lang w:val="en-US" w:eastAsia="zh-CN"/>
        </w:rPr>
        <w:t>畜禽</w:t>
      </w:r>
      <w:r>
        <w:rPr>
          <w:rFonts w:hint="default" w:cs="Times New Roman"/>
          <w:color w:val="auto"/>
          <w:spacing w:val="0"/>
          <w:sz w:val="32"/>
          <w:szCs w:val="32"/>
          <w:highlight w:val="none"/>
          <w:lang w:eastAsia="zh-CN"/>
        </w:rPr>
        <w:t>定点屠宰标志牌不得出借、转让。任何单位和个人不得冒用或者使用伪造的定点屠宰证书和定点屠宰标志牌。</w:t>
      </w:r>
    </w:p>
    <w:p w14:paraId="5D55298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spacing w:before="0" w:beforeAutospacing="0" w:after="0" w:afterAutospacing="0" w:line="560" w:lineRule="exact"/>
        <w:ind w:left="0" w:right="0" w:firstLine="630" w:firstLineChars="0"/>
        <w:jc w:val="left"/>
        <w:textAlignment w:val="auto"/>
        <w:rPr>
          <w:rFonts w:hint="default" w:ascii="Times New Roman" w:hAnsi="Times New Roman" w:eastAsia="方正仿宋_GBK" w:cs="Times New Roman"/>
          <w:i w:val="0"/>
          <w:iCs w:val="0"/>
          <w:caps w:val="0"/>
          <w:color w:val="auto"/>
          <w:spacing w:val="0"/>
          <w:kern w:val="2"/>
          <w:sz w:val="32"/>
          <w:szCs w:val="32"/>
          <w:highlight w:val="none"/>
          <w:shd w:val="clear"/>
          <w:lang w:val="en-US" w:eastAsia="zh-CN" w:bidi="ar"/>
        </w:rPr>
      </w:pPr>
      <w:r>
        <w:rPr>
          <w:rFonts w:hint="eastAsia" w:cs="Times New Roman"/>
          <w:i w:val="0"/>
          <w:iCs w:val="0"/>
          <w:caps w:val="0"/>
          <w:color w:val="auto"/>
          <w:spacing w:val="0"/>
          <w:kern w:val="2"/>
          <w:sz w:val="32"/>
          <w:szCs w:val="32"/>
          <w:highlight w:val="none"/>
          <w:lang w:val="en-US" w:eastAsia="zh-CN" w:bidi="ar"/>
        </w:rPr>
        <w:t>定点屠宰企业</w:t>
      </w:r>
      <w:r>
        <w:rPr>
          <w:rFonts w:hint="default" w:cs="Times New Roman"/>
          <w:color w:val="auto"/>
          <w:spacing w:val="0"/>
          <w:sz w:val="32"/>
          <w:szCs w:val="32"/>
          <w:highlight w:val="none"/>
          <w:lang w:val="en-US" w:eastAsia="zh-CN"/>
        </w:rPr>
        <w:t>名称、法定代表人（负责人）或者生产地址名称（实际生产地址未发生变化）改变的，应当在市场监督管理部门办理变更登记手续后15个工作日内，向原发证机关申请变更定点屠宰证书。</w:t>
      </w:r>
    </w:p>
    <w:p w14:paraId="650EFFDA">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textAlignment w:val="auto"/>
        <w:rPr>
          <w:rFonts w:hint="eastAsia" w:ascii="方正仿宋_GBK" w:hAnsi="宋体" w:eastAsia="方正仿宋_GBK" w:cs="方正仿宋_GBK"/>
          <w:i w:val="0"/>
          <w:iCs w:val="0"/>
          <w:caps w:val="0"/>
          <w:strike w:val="0"/>
          <w:dstrike w:val="0"/>
          <w:color w:val="auto"/>
          <w:spacing w:val="0"/>
          <w:sz w:val="32"/>
          <w:szCs w:val="32"/>
          <w:highlight w:val="none"/>
          <w:shd w:val="clear" w:fill="FFFFFF"/>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第十六条  </w:t>
      </w:r>
      <w:r>
        <w:rPr>
          <w:rFonts w:hint="eastAsia" w:cs="Times New Roman"/>
          <w:i w:val="0"/>
          <w:iCs w:val="0"/>
          <w:caps w:val="0"/>
          <w:strike w:val="0"/>
          <w:dstrike w:val="0"/>
          <w:color w:val="auto"/>
          <w:spacing w:val="0"/>
          <w:sz w:val="32"/>
          <w:szCs w:val="32"/>
          <w:highlight w:val="none"/>
          <w:shd w:val="clear" w:fill="FFFFFF"/>
          <w:lang w:val="en-US" w:eastAsia="zh-CN"/>
        </w:rPr>
        <w:t>定点屠宰企业</w:t>
      </w:r>
      <w:r>
        <w:rPr>
          <w:rFonts w:hint="eastAsia" w:ascii="方正仿宋_GBK" w:hAnsi="宋体" w:eastAsia="方正仿宋_GBK" w:cs="方正仿宋_GBK"/>
          <w:i w:val="0"/>
          <w:iCs w:val="0"/>
          <w:caps w:val="0"/>
          <w:strike w:val="0"/>
          <w:dstrike w:val="0"/>
          <w:color w:val="auto"/>
          <w:spacing w:val="0"/>
          <w:sz w:val="32"/>
          <w:szCs w:val="32"/>
          <w:highlight w:val="none"/>
          <w:shd w:val="clear" w:fill="FFFFFF"/>
          <w:lang w:val="en-US" w:eastAsia="zh-CN"/>
        </w:rPr>
        <w:t>歇业、停业的，应当提前向当地县级人民政府农业农村主管部门书面报告。因客观原因难以提前报告的，不得晚于歇业、停业次日报告。</w:t>
      </w:r>
    </w:p>
    <w:p w14:paraId="6EF5120C">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textAlignment w:val="auto"/>
        <w:rPr>
          <w:rFonts w:hint="default" w:cs="Times New Roman"/>
          <w:i w:val="0"/>
          <w:iCs w:val="0"/>
          <w:caps w:val="0"/>
          <w:strike w:val="0"/>
          <w:dstrike w:val="0"/>
          <w:color w:val="auto"/>
          <w:spacing w:val="0"/>
          <w:sz w:val="32"/>
          <w:szCs w:val="32"/>
          <w:highlight w:val="none"/>
          <w:shd w:val="clear" w:fill="FFFFFF"/>
          <w:lang w:val="en-US" w:eastAsia="zh-CN"/>
        </w:rPr>
      </w:pPr>
      <w:r>
        <w:rPr>
          <w:rFonts w:hint="eastAsia" w:cs="Times New Roman"/>
          <w:i w:val="0"/>
          <w:iCs w:val="0"/>
          <w:caps w:val="0"/>
          <w:strike w:val="0"/>
          <w:dstrike w:val="0"/>
          <w:color w:val="auto"/>
          <w:spacing w:val="0"/>
          <w:sz w:val="32"/>
          <w:szCs w:val="32"/>
          <w:highlight w:val="none"/>
          <w:shd w:val="clear" w:fill="FFFFFF"/>
          <w:lang w:val="en-US" w:eastAsia="zh-CN"/>
        </w:rPr>
        <w:t>定点屠宰企业歇业、停业</w:t>
      </w:r>
      <w:r>
        <w:rPr>
          <w:rFonts w:hint="default" w:cs="Times New Roman"/>
          <w:i w:val="0"/>
          <w:iCs w:val="0"/>
          <w:caps w:val="0"/>
          <w:strike w:val="0"/>
          <w:dstrike w:val="0"/>
          <w:color w:val="auto"/>
          <w:spacing w:val="0"/>
          <w:sz w:val="32"/>
          <w:szCs w:val="32"/>
          <w:highlight w:val="none"/>
          <w:shd w:val="clear" w:fill="FFFFFF"/>
          <w:lang w:val="en-US" w:eastAsia="zh-CN"/>
        </w:rPr>
        <w:t>超过</w:t>
      </w:r>
      <w:r>
        <w:rPr>
          <w:rFonts w:hint="eastAsia" w:cs="Times New Roman"/>
          <w:i w:val="0"/>
          <w:iCs w:val="0"/>
          <w:caps w:val="0"/>
          <w:strike w:val="0"/>
          <w:dstrike w:val="0"/>
          <w:color w:val="auto"/>
          <w:spacing w:val="0"/>
          <w:sz w:val="32"/>
          <w:szCs w:val="32"/>
          <w:highlight w:val="none"/>
          <w:shd w:val="clear" w:fill="FFFFFF"/>
          <w:lang w:val="en-US" w:eastAsia="zh-CN"/>
        </w:rPr>
        <w:t>6</w:t>
      </w:r>
      <w:r>
        <w:rPr>
          <w:rFonts w:hint="default" w:cs="Times New Roman"/>
          <w:i w:val="0"/>
          <w:iCs w:val="0"/>
          <w:caps w:val="0"/>
          <w:strike w:val="0"/>
          <w:dstrike w:val="0"/>
          <w:color w:val="auto"/>
          <w:spacing w:val="0"/>
          <w:sz w:val="32"/>
          <w:szCs w:val="32"/>
          <w:highlight w:val="none"/>
          <w:shd w:val="clear" w:fill="FFFFFF"/>
          <w:lang w:val="en-US" w:eastAsia="zh-CN"/>
        </w:rPr>
        <w:t>个月的，在复产前应当向</w:t>
      </w:r>
      <w:r>
        <w:rPr>
          <w:rFonts w:hint="eastAsia" w:cs="Times New Roman"/>
          <w:i w:val="0"/>
          <w:iCs w:val="0"/>
          <w:caps w:val="0"/>
          <w:strike w:val="0"/>
          <w:dstrike w:val="0"/>
          <w:color w:val="auto"/>
          <w:spacing w:val="0"/>
          <w:sz w:val="32"/>
          <w:szCs w:val="32"/>
          <w:highlight w:val="none"/>
          <w:shd w:val="clear" w:fill="FFFFFF"/>
          <w:lang w:val="en-US" w:eastAsia="zh-CN"/>
        </w:rPr>
        <w:t>设区的市级</w:t>
      </w:r>
      <w:r>
        <w:rPr>
          <w:rFonts w:hint="default" w:cs="Times New Roman"/>
          <w:i w:val="0"/>
          <w:iCs w:val="0"/>
          <w:caps w:val="0"/>
          <w:strike w:val="0"/>
          <w:dstrike w:val="0"/>
          <w:color w:val="auto"/>
          <w:spacing w:val="0"/>
          <w:sz w:val="32"/>
          <w:szCs w:val="32"/>
          <w:highlight w:val="none"/>
          <w:shd w:val="clear" w:fill="FFFFFF"/>
          <w:lang w:val="en-US" w:eastAsia="zh-CN"/>
        </w:rPr>
        <w:t>人民政府农业农村主管部门报告。</w:t>
      </w:r>
      <w:r>
        <w:rPr>
          <w:rFonts w:hint="eastAsia" w:cs="Times New Roman"/>
          <w:i w:val="0"/>
          <w:iCs w:val="0"/>
          <w:caps w:val="0"/>
          <w:strike w:val="0"/>
          <w:dstrike w:val="0"/>
          <w:color w:val="auto"/>
          <w:spacing w:val="0"/>
          <w:sz w:val="32"/>
          <w:szCs w:val="32"/>
          <w:highlight w:val="none"/>
          <w:shd w:val="clear" w:fill="FFFFFF"/>
          <w:lang w:val="en-US" w:eastAsia="zh-CN"/>
        </w:rPr>
        <w:t>设区的市级</w:t>
      </w:r>
      <w:r>
        <w:rPr>
          <w:rFonts w:hint="default" w:cs="Times New Roman"/>
          <w:i w:val="0"/>
          <w:iCs w:val="0"/>
          <w:caps w:val="0"/>
          <w:strike w:val="0"/>
          <w:dstrike w:val="0"/>
          <w:color w:val="auto"/>
          <w:spacing w:val="0"/>
          <w:sz w:val="32"/>
          <w:szCs w:val="32"/>
          <w:highlight w:val="none"/>
          <w:shd w:val="clear" w:fill="FFFFFF"/>
          <w:lang w:val="en-US" w:eastAsia="zh-CN"/>
        </w:rPr>
        <w:t>人民政府农业农村主管部门及时进行监督检查</w:t>
      </w:r>
      <w:r>
        <w:rPr>
          <w:rFonts w:hint="eastAsia" w:cs="Times New Roman"/>
          <w:i w:val="0"/>
          <w:iCs w:val="0"/>
          <w:caps w:val="0"/>
          <w:strike w:val="0"/>
          <w:dstrike w:val="0"/>
          <w:color w:val="auto"/>
          <w:spacing w:val="0"/>
          <w:sz w:val="32"/>
          <w:szCs w:val="32"/>
          <w:highlight w:val="none"/>
          <w:shd w:val="clear" w:fill="FFFFFF"/>
          <w:lang w:val="en-US" w:eastAsia="zh-CN"/>
        </w:rPr>
        <w:t>，不符合规定条件的，不得复产。</w:t>
      </w:r>
    </w:p>
    <w:p w14:paraId="3BBDBB18">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pPr>
      <w:r>
        <w:rPr>
          <w:rFonts w:hint="eastAsia" w:ascii="方正黑体_GBK" w:hAnsi="方正黑体_GBK" w:eastAsia="方正黑体_GBK" w:cs="方正黑体_GBK"/>
          <w:color w:val="auto"/>
          <w:spacing w:val="0"/>
          <w:sz w:val="32"/>
          <w:szCs w:val="32"/>
          <w:highlight w:val="none"/>
          <w:lang w:val="en-US" w:eastAsia="zh-CN"/>
        </w:rPr>
        <w:t>第十七条</w:t>
      </w:r>
      <w:r>
        <w:rPr>
          <w:rFonts w:hint="eastAsia" w:cs="Times New Roman"/>
          <w:i w:val="0"/>
          <w:iCs w:val="0"/>
          <w:caps w:val="0"/>
          <w:color w:val="auto"/>
          <w:spacing w:val="0"/>
          <w:sz w:val="32"/>
          <w:szCs w:val="32"/>
          <w:highlight w:val="none"/>
          <w:shd w:val="clear" w:fill="FFFFFF"/>
          <w:lang w:val="en-US" w:eastAsia="zh-CN"/>
        </w:rPr>
        <w:t xml:space="preserve">  </w:t>
      </w:r>
      <w:r>
        <w:rPr>
          <w:rFonts w:hint="default" w:ascii="Times New Roman" w:hAnsi="Times New Roman" w:cs="Times New Roman"/>
          <w:i w:val="0"/>
          <w:iCs w:val="0"/>
          <w:caps w:val="0"/>
          <w:color w:val="auto"/>
          <w:spacing w:val="0"/>
          <w:sz w:val="32"/>
          <w:szCs w:val="32"/>
          <w:highlight w:val="none"/>
          <w:shd w:val="clear" w:fill="FFFFFF"/>
          <w:lang w:val="en-US" w:eastAsia="zh-CN"/>
        </w:rPr>
        <w:t>畜禽</w:t>
      </w:r>
      <w:r>
        <w:rPr>
          <w:rFonts w:hint="eastAsia" w:cs="Times New Roman"/>
          <w:i w:val="0"/>
          <w:iCs w:val="0"/>
          <w:caps w:val="0"/>
          <w:color w:val="auto"/>
          <w:spacing w:val="0"/>
          <w:sz w:val="32"/>
          <w:szCs w:val="32"/>
          <w:highlight w:val="none"/>
          <w:shd w:val="clear" w:fill="FFFFFF"/>
          <w:lang w:val="en-US" w:eastAsia="zh-CN"/>
        </w:rPr>
        <w:t>定点屠宰证书依法应当注销的，定点屠宰企业报告不再从事畜禽屠宰活动的，以及</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停产超过</w:t>
      </w:r>
      <w:r>
        <w:rPr>
          <w:rFonts w:hint="eastAsia" w:cs="Times New Roman"/>
          <w:i w:val="0"/>
          <w:iCs w:val="0"/>
          <w:caps w:val="0"/>
          <w:color w:val="auto"/>
          <w:spacing w:val="0"/>
          <w:sz w:val="32"/>
          <w:szCs w:val="32"/>
          <w:highlight w:val="none"/>
          <w:shd w:val="clear" w:fill="FFFFFF"/>
          <w:lang w:val="en-US" w:eastAsia="zh-CN"/>
        </w:rPr>
        <w:t>3</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年仍未恢复生产的，</w:t>
      </w:r>
      <w:r>
        <w:rPr>
          <w:rFonts w:hint="eastAsia" w:cs="Times New Roman"/>
          <w:i w:val="0"/>
          <w:iCs w:val="0"/>
          <w:caps w:val="0"/>
          <w:color w:val="auto"/>
          <w:spacing w:val="0"/>
          <w:sz w:val="32"/>
          <w:szCs w:val="32"/>
          <w:highlight w:val="none"/>
          <w:shd w:val="clear" w:fill="FFFFFF"/>
          <w:lang w:val="en-US" w:eastAsia="zh-CN"/>
        </w:rPr>
        <w:t>原发证机关应当办理注销手续</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，收回畜禽定点屠宰</w:t>
      </w:r>
      <w:r>
        <w:rPr>
          <w:rFonts w:hint="eastAsia" w:cs="Times New Roman"/>
          <w:i w:val="0"/>
          <w:iCs w:val="0"/>
          <w:caps w:val="0"/>
          <w:color w:val="auto"/>
          <w:spacing w:val="0"/>
          <w:sz w:val="32"/>
          <w:szCs w:val="32"/>
          <w:highlight w:val="none"/>
          <w:shd w:val="clear" w:fill="FFFFFF"/>
          <w:lang w:val="en-US" w:eastAsia="zh-CN"/>
        </w:rPr>
        <w:t>证书和</w:t>
      </w:r>
      <w:r>
        <w:rPr>
          <w:rFonts w:hint="default" w:ascii="Times New Roman" w:hAnsi="Times New Roman" w:eastAsia="方正仿宋_GBK" w:cs="Times New Roman"/>
          <w:i w:val="0"/>
          <w:iCs w:val="0"/>
          <w:caps w:val="0"/>
          <w:color w:val="auto"/>
          <w:spacing w:val="0"/>
          <w:sz w:val="32"/>
          <w:szCs w:val="32"/>
          <w:highlight w:val="none"/>
          <w:shd w:val="clear" w:fill="FFFFFF"/>
          <w:lang w:val="en-US" w:eastAsia="zh-CN"/>
        </w:rPr>
        <w:t>畜禽定点屠宰标志牌。</w:t>
      </w:r>
    </w:p>
    <w:p w14:paraId="4DBB93D5">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仿宋_GBK" w:cs="Times New Roman"/>
          <w:color w:val="auto"/>
          <w:spacing w:val="0"/>
          <w:sz w:val="32"/>
          <w:szCs w:val="32"/>
          <w:highlight w:val="none"/>
        </w:rPr>
      </w:pPr>
    </w:p>
    <w:p w14:paraId="4DC2C434">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ascii="Times New Roman" w:hAnsi="Times New Roman" w:eastAsia="方正黑体_GBK" w:cs="Times New Roman"/>
          <w:color w:val="auto"/>
          <w:spacing w:val="0"/>
          <w:sz w:val="32"/>
          <w:szCs w:val="32"/>
          <w:highlight w:val="none"/>
          <w:lang w:eastAsia="zh-CN"/>
        </w:rPr>
      </w:pPr>
      <w:r>
        <w:rPr>
          <w:rFonts w:hint="default" w:ascii="Times New Roman" w:hAnsi="Times New Roman" w:eastAsia="方正黑体_GBK" w:cs="Times New Roman"/>
          <w:color w:val="auto"/>
          <w:spacing w:val="0"/>
          <w:sz w:val="32"/>
          <w:szCs w:val="32"/>
          <w:highlight w:val="none"/>
        </w:rPr>
        <w:t xml:space="preserve">第三章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eastAsia" w:eastAsia="方正黑体_GBK" w:cs="Times New Roman"/>
          <w:strike w:val="0"/>
          <w:dstrike w:val="0"/>
          <w:color w:val="auto"/>
          <w:spacing w:val="0"/>
          <w:sz w:val="32"/>
          <w:szCs w:val="32"/>
          <w:highlight w:val="none"/>
          <w:lang w:val="en-US" w:eastAsia="zh-CN"/>
        </w:rPr>
        <w:t>定点</w:t>
      </w:r>
      <w:r>
        <w:rPr>
          <w:rFonts w:hint="eastAsia" w:eastAsia="方正黑体_GBK" w:cs="Times New Roman"/>
          <w:strike w:val="0"/>
          <w:dstrike w:val="0"/>
          <w:color w:val="auto"/>
          <w:spacing w:val="0"/>
          <w:sz w:val="32"/>
          <w:szCs w:val="32"/>
          <w:highlight w:val="none"/>
          <w:lang w:eastAsia="zh-CN"/>
        </w:rPr>
        <w:t>屠宰与检疫检验</w:t>
      </w:r>
    </w:p>
    <w:p w14:paraId="12F33196">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p>
    <w:p w14:paraId="56C9ADF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仿宋_GBK" w:cs="Times New Roman"/>
          <w:i w:val="0"/>
          <w:iCs w:val="0"/>
          <w:caps w:val="0"/>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第十</w:t>
      </w:r>
      <w:r>
        <w:rPr>
          <w:rFonts w:hint="eastAsia" w:ascii="方正黑体_GBK" w:hAnsi="方正黑体_GBK" w:eastAsia="方正黑体_GBK" w:cs="方正黑体_GBK"/>
          <w:color w:val="auto"/>
          <w:spacing w:val="0"/>
          <w:sz w:val="32"/>
          <w:szCs w:val="32"/>
          <w:highlight w:val="none"/>
          <w:lang w:val="en-US" w:eastAsia="zh-CN"/>
        </w:rPr>
        <w:t>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kern w:val="2"/>
          <w:sz w:val="32"/>
          <w:szCs w:val="32"/>
          <w:highlight w:val="none"/>
          <w:lang w:val="en-US" w:eastAsia="zh-CN" w:bidi="ar-SA"/>
        </w:rPr>
        <w:t xml:space="preserve"> </w:t>
      </w:r>
      <w:r>
        <w:rPr>
          <w:rFonts w:hint="default" w:cs="Times New Roman"/>
          <w:color w:val="auto"/>
          <w:spacing w:val="0"/>
          <w:sz w:val="32"/>
          <w:szCs w:val="32"/>
          <w:highlight w:val="none"/>
          <w:lang w:val="en-US" w:eastAsia="zh-CN"/>
        </w:rPr>
        <w:t xml:space="preserve"> </w:t>
      </w:r>
      <w:r>
        <w:rPr>
          <w:rFonts w:hint="eastAsia" w:cs="Times New Roman"/>
          <w:i w:val="0"/>
          <w:iCs w:val="0"/>
          <w:caps w:val="0"/>
          <w:color w:val="auto"/>
          <w:spacing w:val="0"/>
          <w:sz w:val="32"/>
          <w:szCs w:val="32"/>
          <w:highlight w:val="none"/>
          <w:shd w:val="clear" w:fill="FFFFFF"/>
          <w:lang w:eastAsia="zh-CN"/>
        </w:rPr>
        <w:t>定点屠宰企业</w:t>
      </w:r>
      <w:r>
        <w:rPr>
          <w:rFonts w:hint="eastAsia" w:ascii="Times New Roman" w:eastAsia="方正仿宋_GBK" w:cs="Times New Roman"/>
          <w:color w:val="auto"/>
          <w:spacing w:val="0"/>
          <w:sz w:val="32"/>
          <w:szCs w:val="32"/>
          <w:highlight w:val="none"/>
          <w:lang w:val="en-US" w:eastAsia="zh-CN"/>
        </w:rPr>
        <w:t>屠宰畜禽，</w:t>
      </w:r>
      <w:r>
        <w:rPr>
          <w:rFonts w:hint="eastAsia" w:ascii="Times New Roman" w:hAnsi="Times New Roman" w:eastAsia="方正仿宋_GBK" w:cs="Times New Roman"/>
          <w:i w:val="0"/>
          <w:iCs w:val="0"/>
          <w:caps w:val="0"/>
          <w:color w:val="auto"/>
          <w:spacing w:val="0"/>
          <w:sz w:val="32"/>
          <w:szCs w:val="32"/>
          <w:highlight w:val="none"/>
        </w:rPr>
        <w:t>应</w:t>
      </w:r>
      <w:r>
        <w:rPr>
          <w:rFonts w:hint="default" w:ascii="Times New Roman" w:hAnsi="Times New Roman" w:eastAsia="方正仿宋_GBK" w:cs="Times New Roman"/>
          <w:i w:val="0"/>
          <w:iCs w:val="0"/>
          <w:caps w:val="0"/>
          <w:color w:val="auto"/>
          <w:spacing w:val="0"/>
          <w:sz w:val="32"/>
          <w:szCs w:val="32"/>
          <w:highlight w:val="none"/>
        </w:rPr>
        <w:t>当</w:t>
      </w:r>
      <w:r>
        <w:rPr>
          <w:rFonts w:hint="eastAsia" w:ascii="Times New Roman" w:hAnsi="Times New Roman" w:cs="Times New Roman"/>
          <w:i w:val="0"/>
          <w:iCs w:val="0"/>
          <w:caps w:val="0"/>
          <w:color w:val="auto"/>
          <w:spacing w:val="0"/>
          <w:sz w:val="32"/>
          <w:szCs w:val="32"/>
          <w:highlight w:val="none"/>
          <w:lang w:val="en-US" w:eastAsia="zh-CN"/>
        </w:rPr>
        <w:t>遵守</w:t>
      </w:r>
      <w:r>
        <w:rPr>
          <w:rFonts w:hint="eastAsia"/>
          <w:color w:val="auto"/>
          <w:spacing w:val="0"/>
          <w:sz w:val="32"/>
          <w:szCs w:val="32"/>
          <w:highlight w:val="none"/>
        </w:rPr>
        <w:t>国家规定的操作规程、技术要求和屠宰质量管理规范以及消毒技术规范</w:t>
      </w:r>
      <w:r>
        <w:rPr>
          <w:rFonts w:hint="eastAsia" w:ascii="Times New Roman" w:hAnsi="Times New Roman" w:cs="Times New Roman"/>
          <w:i w:val="0"/>
          <w:iCs w:val="0"/>
          <w:caps w:val="0"/>
          <w:color w:val="auto"/>
          <w:spacing w:val="0"/>
          <w:sz w:val="32"/>
          <w:szCs w:val="32"/>
          <w:highlight w:val="none"/>
          <w:lang w:val="en-US" w:eastAsia="zh-CN"/>
        </w:rPr>
        <w:t>，</w:t>
      </w:r>
      <w:r>
        <w:rPr>
          <w:rFonts w:hint="eastAsia" w:cs="Times New Roman"/>
          <w:i w:val="0"/>
          <w:iCs w:val="0"/>
          <w:caps w:val="0"/>
          <w:color w:val="auto"/>
          <w:spacing w:val="0"/>
          <w:sz w:val="32"/>
          <w:szCs w:val="32"/>
          <w:highlight w:val="none"/>
          <w:lang w:val="en-US" w:eastAsia="zh-CN"/>
        </w:rPr>
        <w:t>保证</w:t>
      </w:r>
      <w:r>
        <w:rPr>
          <w:rFonts w:hint="default" w:ascii="Times New Roman" w:hAnsi="Times New Roman" w:eastAsia="方正仿宋_GBK" w:cs="Times New Roman"/>
          <w:i w:val="0"/>
          <w:iCs w:val="0"/>
          <w:caps w:val="0"/>
          <w:color w:val="auto"/>
          <w:spacing w:val="0"/>
          <w:sz w:val="32"/>
          <w:szCs w:val="32"/>
          <w:highlight w:val="none"/>
        </w:rPr>
        <w:t>畜禽产品质量安全。</w:t>
      </w:r>
    </w:p>
    <w:p w14:paraId="273C1D7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十九</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kern w:val="2"/>
          <w:sz w:val="32"/>
          <w:szCs w:val="32"/>
          <w:highlight w:val="none"/>
          <w:lang w:val="en-US" w:eastAsia="zh-CN" w:bidi="ar-SA"/>
        </w:rPr>
        <w:t xml:space="preserve"> </w:t>
      </w:r>
      <w:r>
        <w:rPr>
          <w:rFonts w:hint="default" w:cs="Times New Roman"/>
          <w:color w:val="auto"/>
          <w:spacing w:val="0"/>
          <w:sz w:val="32"/>
          <w:szCs w:val="32"/>
          <w:highlight w:val="none"/>
          <w:lang w:val="en-US" w:eastAsia="zh-CN"/>
        </w:rPr>
        <w:t xml:space="preserve"> </w:t>
      </w:r>
      <w:r>
        <w:rPr>
          <w:rFonts w:hint="eastAsia" w:cs="Times New Roman"/>
          <w:i w:val="0"/>
          <w:iCs w:val="0"/>
          <w:caps w:val="0"/>
          <w:color w:val="auto"/>
          <w:spacing w:val="0"/>
          <w:sz w:val="32"/>
          <w:szCs w:val="32"/>
          <w:highlight w:val="none"/>
          <w:shd w:val="clear" w:fill="FFFFFF"/>
          <w:lang w:eastAsia="zh-CN"/>
        </w:rPr>
        <w:t>定点屠宰企业</w:t>
      </w:r>
      <w:r>
        <w:rPr>
          <w:rFonts w:hint="default" w:cs="Times New Roman"/>
          <w:color w:val="auto"/>
          <w:spacing w:val="0"/>
          <w:sz w:val="32"/>
          <w:szCs w:val="32"/>
          <w:highlight w:val="none"/>
          <w:lang w:val="en-US" w:eastAsia="zh-CN"/>
        </w:rPr>
        <w:t>应当建立畜禽</w:t>
      </w:r>
      <w:r>
        <w:rPr>
          <w:rFonts w:hint="eastAsia" w:cs="Times New Roman"/>
          <w:color w:val="auto"/>
          <w:spacing w:val="0"/>
          <w:sz w:val="32"/>
          <w:szCs w:val="32"/>
          <w:highlight w:val="none"/>
          <w:shd w:val="clear" w:fill="FFFFFF"/>
          <w:lang w:val="en-US" w:eastAsia="zh-CN"/>
        </w:rPr>
        <w:t>进厂</w:t>
      </w:r>
      <w:r>
        <w:rPr>
          <w:rFonts w:hint="default" w:cs="Times New Roman"/>
          <w:color w:val="auto"/>
          <w:spacing w:val="0"/>
          <w:sz w:val="32"/>
          <w:szCs w:val="32"/>
          <w:highlight w:val="none"/>
          <w:lang w:val="en-US" w:eastAsia="zh-CN"/>
        </w:rPr>
        <w:t>查验登记制度，依法查验动物检疫证明</w:t>
      </w:r>
      <w:r>
        <w:rPr>
          <w:rFonts w:hint="eastAsia" w:cs="Times New Roman"/>
          <w:color w:val="auto"/>
          <w:spacing w:val="0"/>
          <w:sz w:val="32"/>
          <w:szCs w:val="32"/>
          <w:highlight w:val="none"/>
          <w:lang w:val="en-US" w:eastAsia="zh-CN"/>
        </w:rPr>
        <w:t>、畜禽标识及国家和省规定的其他有关材料</w:t>
      </w:r>
      <w:r>
        <w:rPr>
          <w:rFonts w:hint="default" w:cs="Times New Roman"/>
          <w:color w:val="auto"/>
          <w:spacing w:val="0"/>
          <w:sz w:val="32"/>
          <w:szCs w:val="32"/>
          <w:highlight w:val="none"/>
          <w:lang w:val="en-US" w:eastAsia="zh-CN"/>
        </w:rPr>
        <w:t>，如实记录屠宰畜禽的来源、数量、检疫证明号</w:t>
      </w:r>
      <w:r>
        <w:rPr>
          <w:rFonts w:hint="eastAsia" w:cs="Times New Roman"/>
          <w:color w:val="auto"/>
          <w:spacing w:val="0"/>
          <w:sz w:val="32"/>
          <w:szCs w:val="32"/>
          <w:highlight w:val="none"/>
          <w:lang w:val="en-US" w:eastAsia="zh-CN"/>
        </w:rPr>
        <w:t>、运输车辆信息、</w:t>
      </w:r>
      <w:r>
        <w:rPr>
          <w:rFonts w:hint="default" w:cs="Times New Roman"/>
          <w:color w:val="auto"/>
          <w:spacing w:val="0"/>
          <w:sz w:val="32"/>
          <w:szCs w:val="32"/>
          <w:highlight w:val="none"/>
          <w:lang w:val="en-US" w:eastAsia="zh-CN"/>
        </w:rPr>
        <w:t>供货者名称、地址、联系方式等内容，并保存相关凭证。</w:t>
      </w:r>
      <w:r>
        <w:rPr>
          <w:rFonts w:hint="default"/>
          <w:color w:val="auto"/>
          <w:spacing w:val="0"/>
          <w:sz w:val="32"/>
          <w:szCs w:val="32"/>
          <w:highlight w:val="none"/>
        </w:rPr>
        <w:t>凭证保存期限不得少于2年。</w:t>
      </w:r>
    </w:p>
    <w:p w14:paraId="4AE10258">
      <w:pPr>
        <w:keepNext w:val="0"/>
        <w:keepLines w:val="0"/>
        <w:pageBreakBefore w:val="0"/>
        <w:numPr>
          <w:ilvl w:val="0"/>
          <w:numId w:val="0"/>
        </w:numPr>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eastAsia" w:cs="Times New Roman"/>
          <w:i w:val="0"/>
          <w:iCs w:val="0"/>
          <w:caps w:val="0"/>
          <w:color w:val="auto"/>
          <w:spacing w:val="0"/>
          <w:sz w:val="32"/>
          <w:szCs w:val="32"/>
          <w:highlight w:val="none"/>
          <w:shd w:val="clear" w:fill="FFFFFF"/>
          <w:lang w:eastAsia="zh-CN"/>
        </w:rPr>
        <w:t>定点屠宰企业</w:t>
      </w:r>
      <w:r>
        <w:rPr>
          <w:rFonts w:hint="default" w:cs="Times New Roman"/>
          <w:color w:val="auto"/>
          <w:spacing w:val="0"/>
          <w:sz w:val="32"/>
          <w:szCs w:val="32"/>
          <w:highlight w:val="none"/>
          <w:lang w:val="en-US" w:eastAsia="zh-CN"/>
        </w:rPr>
        <w:t>不得接收未经检疫或者经检疫不合格的畜禽。发现伪造、变造检疫证明的，应当及时报告农业农村主管部门。</w:t>
      </w:r>
    </w:p>
    <w:p w14:paraId="2D0529E5">
      <w:pPr>
        <w:rPr>
          <w:rFonts w:hint="eastAsia" w:ascii="方正仿宋_GBK" w:hAnsi="方正仿宋_GBK" w:eastAsia="方正仿宋_GBK" w:cs="方正仿宋_GBK"/>
          <w:sz w:val="32"/>
          <w:szCs w:val="32"/>
        </w:rPr>
      </w:pPr>
      <w:r>
        <w:rPr>
          <w:rFonts w:hint="eastAsia" w:ascii="方正黑体_GBK" w:hAnsi="方正黑体_GBK" w:eastAsia="方正黑体_GBK" w:cs="方正黑体_GBK"/>
          <w:color w:val="auto"/>
          <w:spacing w:val="0"/>
          <w:sz w:val="32"/>
          <w:szCs w:val="32"/>
          <w:highlight w:val="none"/>
          <w:lang w:val="en-US" w:eastAsia="zh-CN"/>
        </w:rPr>
        <w:t xml:space="preserve">第二十条 </w:t>
      </w:r>
      <w:r>
        <w:rPr>
          <w:rFonts w:hint="eastAsia" w:ascii="方正仿宋_GBK" w:hAnsi="方正仿宋_GBK" w:cs="方正仿宋_GBK"/>
          <w:sz w:val="32"/>
          <w:szCs w:val="32"/>
          <w:lang w:val="en-US" w:eastAsia="zh-CN"/>
        </w:rPr>
        <w:t xml:space="preserve"> </w:t>
      </w:r>
      <w:r>
        <w:rPr>
          <w:rFonts w:hint="eastAsia" w:cs="Times New Roman"/>
          <w:i w:val="0"/>
          <w:iCs w:val="0"/>
          <w:caps w:val="0"/>
          <w:color w:val="auto"/>
          <w:spacing w:val="0"/>
          <w:sz w:val="32"/>
          <w:szCs w:val="32"/>
          <w:highlight w:val="none"/>
          <w:shd w:val="clear" w:fill="FFFFFF"/>
          <w:lang w:eastAsia="zh-CN"/>
        </w:rPr>
        <w:t>定点屠宰企业</w:t>
      </w:r>
      <w:r>
        <w:rPr>
          <w:rFonts w:hint="eastAsia" w:ascii="方正仿宋_GBK" w:hAnsi="方正仿宋_GBK" w:cs="方正仿宋_GBK"/>
          <w:szCs w:val="32"/>
        </w:rPr>
        <w:t>应当按照国家有关规定，为待宰</w:t>
      </w:r>
      <w:r>
        <w:rPr>
          <w:rFonts w:hint="eastAsia" w:ascii="方正仿宋_GBK" w:hAnsi="方正仿宋_GBK" w:cs="方正仿宋_GBK"/>
          <w:szCs w:val="32"/>
          <w:lang w:val="en-US" w:eastAsia="zh-CN"/>
        </w:rPr>
        <w:t>畜禽</w:t>
      </w:r>
      <w:r>
        <w:rPr>
          <w:rFonts w:hint="eastAsia" w:ascii="方正仿宋_GBK" w:hAnsi="方正仿宋_GBK" w:cs="方正仿宋_GBK"/>
          <w:szCs w:val="32"/>
        </w:rPr>
        <w:t>提供安静环境，保证</w:t>
      </w:r>
      <w:r>
        <w:rPr>
          <w:rFonts w:hint="eastAsia" w:ascii="方正仿宋_GBK" w:hAnsi="方正仿宋_GBK" w:cs="方正仿宋_GBK"/>
          <w:szCs w:val="32"/>
          <w:lang w:val="en-US" w:eastAsia="zh-CN"/>
        </w:rPr>
        <w:t>畜禽</w:t>
      </w:r>
      <w:r>
        <w:rPr>
          <w:rFonts w:hint="eastAsia" w:ascii="方正仿宋_GBK" w:hAnsi="方正仿宋_GBK" w:cs="方正仿宋_GBK"/>
          <w:szCs w:val="32"/>
        </w:rPr>
        <w:t>在自然状态下静养。</w:t>
      </w:r>
    </w:p>
    <w:p w14:paraId="7A925D3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eastAsia" w:ascii="方正黑体_GBK" w:hAnsi="方正黑体_GBK" w:eastAsia="方正黑体_GBK" w:cs="方正黑体_GBK"/>
          <w:color w:val="auto"/>
          <w:spacing w:val="0"/>
          <w:sz w:val="32"/>
          <w:szCs w:val="32"/>
          <w:highlight w:val="none"/>
          <w:lang w:val="en-US" w:eastAsia="zh-CN"/>
        </w:rPr>
        <w:t xml:space="preserve"> </w:t>
      </w:r>
      <w:r>
        <w:rPr>
          <w:rFonts w:hint="eastAsia" w:cs="Times New Roman"/>
          <w:i w:val="0"/>
          <w:iCs w:val="0"/>
          <w:caps w:val="0"/>
          <w:color w:val="auto"/>
          <w:spacing w:val="0"/>
          <w:sz w:val="32"/>
          <w:szCs w:val="32"/>
          <w:highlight w:val="none"/>
          <w:shd w:val="clear" w:fill="FFFFFF"/>
          <w:lang w:val="en-US" w:eastAsia="zh-CN"/>
        </w:rPr>
        <w:t>定点屠宰企业</w:t>
      </w:r>
      <w:r>
        <w:rPr>
          <w:rFonts w:hint="default" w:cs="Times New Roman"/>
          <w:i w:val="0"/>
          <w:iCs w:val="0"/>
          <w:caps w:val="0"/>
          <w:color w:val="auto"/>
          <w:spacing w:val="0"/>
          <w:sz w:val="32"/>
          <w:szCs w:val="32"/>
          <w:highlight w:val="none"/>
          <w:shd w:val="clear" w:fill="FFFFFF"/>
          <w:lang w:val="en-US" w:eastAsia="zh-CN"/>
        </w:rPr>
        <w:t>应当提供与检疫工作相适应的官方兽医检疫室、工作室和检疫操作台等设施。</w:t>
      </w:r>
    </w:p>
    <w:p w14:paraId="4249811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eastAsia" w:ascii="方正黑体_GBK" w:hAnsi="方正黑体_GBK" w:eastAsia="方正黑体_GBK" w:cs="方正黑体_GBK"/>
          <w:i w:val="0"/>
          <w:iCs w:val="0"/>
          <w:caps w:val="0"/>
          <w:color w:val="auto"/>
          <w:spacing w:val="0"/>
          <w:sz w:val="32"/>
          <w:szCs w:val="32"/>
          <w:highlight w:val="none"/>
          <w:shd w:val="clear" w:fill="FFFFFF"/>
          <w:lang w:val="en-US" w:eastAsia="zh-CN"/>
        </w:rPr>
        <w:t>第二十二条</w:t>
      </w:r>
      <w:r>
        <w:rPr>
          <w:rFonts w:hint="default" w:cs="Times New Roman"/>
          <w:i w:val="0"/>
          <w:iCs w:val="0"/>
          <w:caps w:val="0"/>
          <w:color w:val="auto"/>
          <w:spacing w:val="0"/>
          <w:sz w:val="32"/>
          <w:szCs w:val="32"/>
          <w:highlight w:val="none"/>
          <w:shd w:val="clear" w:fill="FFFFFF"/>
          <w:lang w:val="en-US" w:eastAsia="zh-CN"/>
        </w:rPr>
        <w:t xml:space="preserve"> </w:t>
      </w:r>
      <w:r>
        <w:rPr>
          <w:rFonts w:hint="eastAsia" w:cs="Times New Roman"/>
          <w:i w:val="0"/>
          <w:iCs w:val="0"/>
          <w:caps w:val="0"/>
          <w:color w:val="auto"/>
          <w:spacing w:val="0"/>
          <w:sz w:val="32"/>
          <w:szCs w:val="32"/>
          <w:highlight w:val="none"/>
          <w:shd w:val="clear" w:fill="FFFFFF"/>
          <w:lang w:val="en-US" w:eastAsia="zh-CN"/>
        </w:rPr>
        <w:t xml:space="preserve"> 定点屠宰企业</w:t>
      </w:r>
      <w:r>
        <w:rPr>
          <w:rFonts w:hint="default" w:cs="Times New Roman"/>
          <w:i w:val="0"/>
          <w:iCs w:val="0"/>
          <w:caps w:val="0"/>
          <w:color w:val="auto"/>
          <w:spacing w:val="0"/>
          <w:sz w:val="32"/>
          <w:szCs w:val="32"/>
          <w:highlight w:val="none"/>
          <w:shd w:val="clear" w:fill="FFFFFF"/>
          <w:lang w:val="en-US" w:eastAsia="zh-CN"/>
        </w:rPr>
        <w:t>应当依法向所在地动物卫生监督机构申报检疫。受理申报后，动物卫生监督机构应当指派官方兽医实施检疫。</w:t>
      </w:r>
    </w:p>
    <w:p w14:paraId="1E8086B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default" w:cs="Times New Roman"/>
          <w:i w:val="0"/>
          <w:iCs w:val="0"/>
          <w:caps w:val="0"/>
          <w:color w:val="auto"/>
          <w:spacing w:val="0"/>
          <w:sz w:val="32"/>
          <w:szCs w:val="32"/>
          <w:highlight w:val="none"/>
          <w:shd w:val="clear" w:fill="FFFFFF"/>
          <w:lang w:val="en-US" w:eastAsia="zh-CN"/>
        </w:rPr>
        <w:t>官方兽医应当回收或者查验进入</w:t>
      </w:r>
      <w:r>
        <w:rPr>
          <w:rFonts w:hint="eastAsia" w:cs="Times New Roman"/>
          <w:i w:val="0"/>
          <w:iCs w:val="0"/>
          <w:caps w:val="0"/>
          <w:color w:val="auto"/>
          <w:spacing w:val="0"/>
          <w:sz w:val="32"/>
          <w:szCs w:val="32"/>
          <w:highlight w:val="none"/>
          <w:shd w:val="clear" w:fill="FFFFFF"/>
          <w:lang w:val="en-US" w:eastAsia="zh-CN"/>
        </w:rPr>
        <w:t>定点屠宰企业</w:t>
      </w:r>
      <w:r>
        <w:rPr>
          <w:rFonts w:hint="default" w:cs="Times New Roman"/>
          <w:i w:val="0"/>
          <w:iCs w:val="0"/>
          <w:caps w:val="0"/>
          <w:color w:val="auto"/>
          <w:spacing w:val="0"/>
          <w:sz w:val="32"/>
          <w:szCs w:val="32"/>
          <w:highlight w:val="none"/>
          <w:shd w:val="clear" w:fill="FFFFFF"/>
          <w:lang w:val="en-US" w:eastAsia="zh-CN"/>
        </w:rPr>
        <w:t>的待宰</w:t>
      </w:r>
      <w:r>
        <w:rPr>
          <w:rFonts w:hint="eastAsia" w:cs="Times New Roman"/>
          <w:i w:val="0"/>
          <w:iCs w:val="0"/>
          <w:caps w:val="0"/>
          <w:color w:val="auto"/>
          <w:spacing w:val="0"/>
          <w:sz w:val="32"/>
          <w:szCs w:val="32"/>
          <w:highlight w:val="none"/>
          <w:shd w:val="clear" w:fill="FFFFFF"/>
          <w:lang w:val="en-US" w:eastAsia="zh-CN"/>
        </w:rPr>
        <w:t>畜禽</w:t>
      </w:r>
      <w:r>
        <w:rPr>
          <w:rFonts w:hint="default" w:cs="Times New Roman"/>
          <w:i w:val="0"/>
          <w:iCs w:val="0"/>
          <w:caps w:val="0"/>
          <w:color w:val="auto"/>
          <w:spacing w:val="0"/>
          <w:sz w:val="32"/>
          <w:szCs w:val="32"/>
          <w:highlight w:val="none"/>
          <w:shd w:val="clear" w:fill="FFFFFF"/>
          <w:lang w:val="en-US" w:eastAsia="zh-CN"/>
        </w:rPr>
        <w:t>附有的动物检疫证明，并将有关信息上传至动物检疫管理信息化系统。</w:t>
      </w:r>
    </w:p>
    <w:p w14:paraId="64E9308E">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default" w:cs="Times New Roman"/>
          <w:i w:val="0"/>
          <w:iCs w:val="0"/>
          <w:caps w:val="0"/>
          <w:color w:val="auto"/>
          <w:spacing w:val="0"/>
          <w:sz w:val="32"/>
          <w:szCs w:val="32"/>
          <w:highlight w:val="none"/>
          <w:shd w:val="clear" w:fill="FFFFFF"/>
          <w:lang w:val="en-US" w:eastAsia="zh-CN"/>
        </w:rPr>
        <w:t>官方兽医应当按照国家规定的检疫规程检查待宰</w:t>
      </w:r>
      <w:r>
        <w:rPr>
          <w:rFonts w:hint="eastAsia" w:cs="Times New Roman"/>
          <w:i w:val="0"/>
          <w:iCs w:val="0"/>
          <w:caps w:val="0"/>
          <w:color w:val="auto"/>
          <w:spacing w:val="0"/>
          <w:sz w:val="32"/>
          <w:szCs w:val="32"/>
          <w:highlight w:val="none"/>
          <w:shd w:val="clear" w:fill="FFFFFF"/>
          <w:lang w:val="en-US" w:eastAsia="zh-CN"/>
        </w:rPr>
        <w:t>畜禽</w:t>
      </w:r>
      <w:r>
        <w:rPr>
          <w:rFonts w:hint="default" w:cs="Times New Roman"/>
          <w:i w:val="0"/>
          <w:iCs w:val="0"/>
          <w:caps w:val="0"/>
          <w:color w:val="auto"/>
          <w:spacing w:val="0"/>
          <w:sz w:val="32"/>
          <w:szCs w:val="32"/>
          <w:highlight w:val="none"/>
          <w:shd w:val="clear" w:fill="FFFFFF"/>
          <w:lang w:val="en-US" w:eastAsia="zh-CN"/>
        </w:rPr>
        <w:t>健康状况，在屠宰过程中开展同步检疫、必要的实验室疫病检测，并填写屠宰检疫记录；经检疫合格的，出具动物检疫证明，加盖检疫验讫印章或者加施其他检疫标志，并对检疫结论负责。</w:t>
      </w:r>
    </w:p>
    <w:p w14:paraId="2E3E80C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i w:val="0"/>
          <w:iCs w:val="0"/>
          <w:caps w:val="0"/>
          <w:color w:val="auto"/>
          <w:spacing w:val="0"/>
          <w:sz w:val="32"/>
          <w:szCs w:val="32"/>
          <w:highlight w:val="none"/>
          <w:shd w:val="clear" w:fill="FFFFFF"/>
          <w:lang w:val="en-US" w:eastAsia="zh-CN"/>
        </w:rPr>
      </w:pPr>
      <w:r>
        <w:rPr>
          <w:rFonts w:hint="eastAsia" w:cs="Times New Roman"/>
          <w:i w:val="0"/>
          <w:iCs w:val="0"/>
          <w:caps w:val="0"/>
          <w:color w:val="auto"/>
          <w:spacing w:val="0"/>
          <w:sz w:val="32"/>
          <w:szCs w:val="32"/>
          <w:highlight w:val="none"/>
          <w:shd w:val="clear" w:fill="FFFFFF"/>
          <w:lang w:val="en-US" w:eastAsia="zh-CN"/>
        </w:rPr>
        <w:t>定点屠宰企业</w:t>
      </w:r>
      <w:r>
        <w:rPr>
          <w:rFonts w:hint="default" w:cs="Times New Roman"/>
          <w:i w:val="0"/>
          <w:iCs w:val="0"/>
          <w:caps w:val="0"/>
          <w:color w:val="auto"/>
          <w:spacing w:val="0"/>
          <w:sz w:val="32"/>
          <w:szCs w:val="32"/>
          <w:highlight w:val="none"/>
          <w:shd w:val="clear" w:fill="FFFFFF"/>
          <w:lang w:val="en-US" w:eastAsia="zh-CN"/>
        </w:rPr>
        <w:t>的兽医卫生检验人员，应当协助官方兽医实施检疫。</w:t>
      </w:r>
    </w:p>
    <w:p w14:paraId="4F25657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第二十</w:t>
      </w:r>
      <w:r>
        <w:rPr>
          <w:rFonts w:hint="eastAsia" w:ascii="方正黑体_GBK" w:hAnsi="方正黑体_GBK" w:eastAsia="方正黑体_GBK" w:cs="方正黑体_GBK"/>
          <w:color w:val="auto"/>
          <w:spacing w:val="0"/>
          <w:sz w:val="32"/>
          <w:szCs w:val="32"/>
          <w:highlight w:val="none"/>
          <w:lang w:val="en-US" w:eastAsia="zh-CN"/>
        </w:rPr>
        <w:t>三</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cs="Times New Roman"/>
          <w:color w:val="auto"/>
          <w:spacing w:val="0"/>
          <w:sz w:val="32"/>
          <w:szCs w:val="32"/>
          <w:highlight w:val="none"/>
          <w:lang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应当建立严格的肉品品质检验管理制度。肉品品质检验应当遵守国家肉品品质检验规程和标准，与畜禽屠宰同步进行，并如实记录检验结果。</w:t>
      </w:r>
      <w:r>
        <w:rPr>
          <w:rFonts w:hint="default"/>
          <w:color w:val="auto"/>
          <w:spacing w:val="0"/>
          <w:sz w:val="32"/>
          <w:szCs w:val="32"/>
          <w:highlight w:val="none"/>
        </w:rPr>
        <w:t>检验结果记录保存期限不得少于2年。</w:t>
      </w:r>
    </w:p>
    <w:p w14:paraId="531FCAB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经肉品品质检验合格的生猪产品，应当附具肉品品质检验合格证，并加盖肉品品质检验合格验讫印章；经肉品品质检验合格的牛羊禽产品，应当附具肉品品质检验合格证，</w:t>
      </w:r>
      <w:r>
        <w:rPr>
          <w:rFonts w:hint="eastAsia" w:cs="Times New Roman"/>
          <w:color w:val="auto"/>
          <w:spacing w:val="0"/>
          <w:sz w:val="32"/>
          <w:szCs w:val="32"/>
          <w:highlight w:val="none"/>
          <w:lang w:val="en-US" w:eastAsia="zh-CN"/>
        </w:rPr>
        <w:t>按规定</w:t>
      </w:r>
      <w:r>
        <w:rPr>
          <w:rFonts w:hint="default" w:cs="Times New Roman"/>
          <w:color w:val="auto"/>
          <w:spacing w:val="0"/>
          <w:sz w:val="32"/>
          <w:szCs w:val="32"/>
          <w:highlight w:val="none"/>
          <w:lang w:val="en-US" w:eastAsia="zh-CN"/>
        </w:rPr>
        <w:t>加施肉品品质检验合格标志。</w:t>
      </w:r>
    </w:p>
    <w:p w14:paraId="72ED23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二十四</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olor w:val="auto"/>
          <w:spacing w:val="0"/>
          <w:sz w:val="32"/>
          <w:szCs w:val="32"/>
          <w:highlight w:val="none"/>
          <w:lang w:eastAsia="zh-CN"/>
        </w:rPr>
        <w:t>定点屠宰企业</w:t>
      </w:r>
      <w:r>
        <w:rPr>
          <w:rFonts w:hint="default" w:cs="Times New Roman"/>
          <w:color w:val="auto"/>
          <w:spacing w:val="0"/>
          <w:sz w:val="32"/>
          <w:szCs w:val="32"/>
          <w:highlight w:val="none"/>
          <w:lang w:val="en-US" w:eastAsia="zh-CN"/>
        </w:rPr>
        <w:t>应当按照国家和省有关规定对屠宰的</w:t>
      </w:r>
      <w:r>
        <w:rPr>
          <w:rFonts w:hint="eastAsia" w:cs="Times New Roman"/>
          <w:color w:val="auto"/>
          <w:spacing w:val="0"/>
          <w:sz w:val="32"/>
          <w:szCs w:val="32"/>
          <w:highlight w:val="none"/>
          <w:lang w:val="en-US" w:eastAsia="zh-CN"/>
        </w:rPr>
        <w:t>畜禽</w:t>
      </w:r>
      <w:r>
        <w:rPr>
          <w:rFonts w:hint="default" w:cs="Times New Roman"/>
          <w:color w:val="auto"/>
          <w:spacing w:val="0"/>
          <w:sz w:val="32"/>
          <w:szCs w:val="32"/>
          <w:highlight w:val="none"/>
          <w:lang w:val="en-US" w:eastAsia="zh-CN"/>
        </w:rPr>
        <w:t>及其产品开展动物疫病检测、违禁药物检测和其他有毒、有害物质检测。</w:t>
      </w:r>
    </w:p>
    <w:p w14:paraId="6B5FC3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第二十</w:t>
      </w:r>
      <w:r>
        <w:rPr>
          <w:rFonts w:hint="eastAsia" w:ascii="方正黑体_GBK" w:hAnsi="方正黑体_GBK" w:eastAsia="方正黑体_GBK" w:cs="方正黑体_GBK"/>
          <w:color w:val="auto"/>
          <w:spacing w:val="0"/>
          <w:sz w:val="32"/>
          <w:szCs w:val="32"/>
          <w:highlight w:val="none"/>
          <w:lang w:val="en-US" w:eastAsia="zh-CN"/>
        </w:rPr>
        <w:t>五</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color w:val="auto"/>
          <w:spacing w:val="0"/>
          <w:sz w:val="32"/>
          <w:szCs w:val="32"/>
          <w:highlight w:val="none"/>
        </w:rPr>
        <w:t>经</w:t>
      </w:r>
      <w:r>
        <w:rPr>
          <w:rFonts w:hint="eastAsia"/>
          <w:color w:val="auto"/>
          <w:spacing w:val="0"/>
          <w:sz w:val="32"/>
          <w:szCs w:val="32"/>
          <w:highlight w:val="none"/>
          <w:lang w:val="en-US" w:eastAsia="zh-CN"/>
        </w:rPr>
        <w:t>检疫、</w:t>
      </w:r>
      <w:r>
        <w:rPr>
          <w:rFonts w:hint="eastAsia"/>
          <w:strike w:val="0"/>
          <w:dstrike w:val="0"/>
          <w:color w:val="auto"/>
          <w:spacing w:val="0"/>
          <w:sz w:val="32"/>
          <w:szCs w:val="32"/>
          <w:highlight w:val="none"/>
          <w:lang w:eastAsia="zh-CN"/>
        </w:rPr>
        <w:t>检验、检测</w:t>
      </w:r>
      <w:r>
        <w:rPr>
          <w:rFonts w:hint="default"/>
          <w:color w:val="auto"/>
          <w:spacing w:val="0"/>
          <w:sz w:val="32"/>
          <w:szCs w:val="32"/>
          <w:highlight w:val="none"/>
        </w:rPr>
        <w:t>不合格的畜禽及畜禽产品，应当经</w:t>
      </w:r>
      <w:r>
        <w:rPr>
          <w:rFonts w:hint="default"/>
          <w:color w:val="auto"/>
          <w:spacing w:val="0"/>
          <w:sz w:val="32"/>
          <w:szCs w:val="32"/>
          <w:highlight w:val="none"/>
          <w:lang w:val="en-US" w:eastAsia="zh-CN"/>
        </w:rPr>
        <w:t>兽医卫生检验人员</w:t>
      </w:r>
      <w:r>
        <w:rPr>
          <w:rFonts w:hint="default"/>
          <w:color w:val="auto"/>
          <w:spacing w:val="0"/>
          <w:sz w:val="32"/>
          <w:szCs w:val="32"/>
          <w:highlight w:val="none"/>
        </w:rPr>
        <w:t>确认数量，在农业农村主管部门的监督下，按照国家有关规定进行无害化处理，并如实记录处理情况，处理记录保存期限不得少于2年。</w:t>
      </w:r>
    </w:p>
    <w:p w14:paraId="5869BB0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第二十</w:t>
      </w:r>
      <w:r>
        <w:rPr>
          <w:rFonts w:hint="eastAsia" w:ascii="方正黑体_GBK" w:hAnsi="方正黑体_GBK" w:eastAsia="方正黑体_GBK" w:cs="方正黑体_GBK"/>
          <w:color w:val="auto"/>
          <w:spacing w:val="0"/>
          <w:sz w:val="32"/>
          <w:szCs w:val="32"/>
          <w:highlight w:val="none"/>
          <w:lang w:val="en-US" w:eastAsia="zh-CN"/>
        </w:rPr>
        <w:t>六</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应当建立畜禽产品出厂记录制度，如实记录出厂畜禽产品的名称、规格、数量、</w:t>
      </w:r>
      <w:r>
        <w:rPr>
          <w:rFonts w:hint="eastAsia" w:cs="Times New Roman"/>
          <w:color w:val="auto"/>
          <w:spacing w:val="0"/>
          <w:sz w:val="32"/>
          <w:szCs w:val="32"/>
          <w:highlight w:val="none"/>
          <w:lang w:val="en-US" w:eastAsia="zh-CN"/>
        </w:rPr>
        <w:t>动物检疫证明</w:t>
      </w:r>
      <w:r>
        <w:rPr>
          <w:rFonts w:hint="default" w:cs="Times New Roman"/>
          <w:color w:val="auto"/>
          <w:spacing w:val="0"/>
          <w:sz w:val="32"/>
          <w:szCs w:val="32"/>
          <w:highlight w:val="none"/>
          <w:lang w:val="en-US" w:eastAsia="zh-CN"/>
        </w:rPr>
        <w:t>号、肉品品质检验合格证号、屠宰日期、出厂日期以及购货者名称、地址、联系方式等内容，并保存相关凭证。</w:t>
      </w:r>
      <w:r>
        <w:rPr>
          <w:rFonts w:hint="default"/>
          <w:color w:val="auto"/>
          <w:spacing w:val="0"/>
          <w:sz w:val="32"/>
          <w:szCs w:val="32"/>
          <w:highlight w:val="none"/>
        </w:rPr>
        <w:t>记录、凭证保存期限不得少于2年。</w:t>
      </w:r>
    </w:p>
    <w:p w14:paraId="36E856F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cs="Times New Roman"/>
          <w:color w:val="auto"/>
          <w:spacing w:val="0"/>
          <w:sz w:val="32"/>
          <w:szCs w:val="32"/>
          <w:highlight w:val="none"/>
          <w:lang w:val="en-US" w:eastAsia="zh-CN"/>
        </w:rPr>
      </w:pPr>
      <w:r>
        <w:rPr>
          <w:rFonts w:hint="default" w:cs="Times New Roman"/>
          <w:color w:val="auto"/>
          <w:spacing w:val="0"/>
          <w:sz w:val="32"/>
          <w:szCs w:val="32"/>
          <w:highlight w:val="none"/>
          <w:lang w:val="en-US" w:eastAsia="zh-CN"/>
        </w:rPr>
        <w:t>未经</w:t>
      </w:r>
      <w:r>
        <w:rPr>
          <w:rFonts w:hint="eastAsia" w:cs="Times New Roman"/>
          <w:color w:val="auto"/>
          <w:spacing w:val="0"/>
          <w:sz w:val="32"/>
          <w:szCs w:val="32"/>
          <w:highlight w:val="none"/>
          <w:lang w:val="en-US" w:eastAsia="zh-CN"/>
        </w:rPr>
        <w:t>检疫、检验</w:t>
      </w:r>
      <w:r>
        <w:rPr>
          <w:rFonts w:hint="default" w:cs="Times New Roman"/>
          <w:color w:val="auto"/>
          <w:spacing w:val="0"/>
          <w:sz w:val="32"/>
          <w:szCs w:val="32"/>
          <w:highlight w:val="none"/>
          <w:lang w:val="en-US" w:eastAsia="zh-CN"/>
        </w:rPr>
        <w:t>或者经</w:t>
      </w:r>
      <w:r>
        <w:rPr>
          <w:rFonts w:hint="eastAsia"/>
          <w:strike w:val="0"/>
          <w:dstrike w:val="0"/>
          <w:color w:val="auto"/>
          <w:spacing w:val="0"/>
          <w:sz w:val="32"/>
          <w:szCs w:val="32"/>
          <w:highlight w:val="none"/>
          <w:lang w:eastAsia="zh-CN"/>
        </w:rPr>
        <w:t>检疫、检验、检测</w:t>
      </w:r>
      <w:r>
        <w:rPr>
          <w:rFonts w:hint="default" w:cs="Times New Roman"/>
          <w:color w:val="auto"/>
          <w:spacing w:val="0"/>
          <w:sz w:val="32"/>
          <w:szCs w:val="32"/>
          <w:highlight w:val="none"/>
          <w:lang w:val="en-US" w:eastAsia="zh-CN"/>
        </w:rPr>
        <w:t>不合格的畜禽产品，不得出厂。</w:t>
      </w:r>
    </w:p>
    <w:p w14:paraId="04C44B3F">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二十七</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禁止</w:t>
      </w:r>
      <w:r>
        <w:rPr>
          <w:rFonts w:hint="default" w:ascii="Times New Roman" w:hAnsi="Times New Roman" w:eastAsia="方正仿宋_GBK" w:cs="Times New Roman"/>
          <w:color w:val="auto"/>
          <w:spacing w:val="0"/>
          <w:sz w:val="32"/>
          <w:szCs w:val="32"/>
          <w:highlight w:val="none"/>
        </w:rPr>
        <w:t>任何单位和个人对畜禽、畜禽产品注水或者注入其他物质。</w:t>
      </w:r>
    </w:p>
    <w:p w14:paraId="24ED5C77">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eastAsia" w:cs="Times New Roman"/>
          <w:color w:val="auto"/>
          <w:spacing w:val="0"/>
          <w:sz w:val="32"/>
          <w:szCs w:val="32"/>
          <w:highlight w:val="none"/>
          <w:lang w:val="en-US" w:eastAsia="zh-CN"/>
        </w:rPr>
        <w:t>禁止</w:t>
      </w:r>
      <w:r>
        <w:rPr>
          <w:rFonts w:hint="default" w:ascii="Times New Roman" w:hAnsi="Times New Roman" w:cs="Times New Roman"/>
          <w:color w:val="auto"/>
          <w:spacing w:val="0"/>
          <w:sz w:val="32"/>
          <w:szCs w:val="32"/>
          <w:highlight w:val="none"/>
        </w:rPr>
        <w:t>任何单位和个人为未经定点违法从事畜禽屠宰活动的单位和个人提供畜禽屠宰场所或者畜禽产品储存设施，严禁为对畜禽、畜禽产品注水或者注入其他物质的单位和个人提供场所。</w:t>
      </w:r>
    </w:p>
    <w:p w14:paraId="75EE39BC">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禁止屠宰下列畜禽：</w:t>
      </w:r>
    </w:p>
    <w:p w14:paraId="2677870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（一）依法应当检疫而未经检疫或者检疫不合格的；</w:t>
      </w:r>
    </w:p>
    <w:p w14:paraId="7C6BC1C8">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（二）染疫或者疑似染疫的；</w:t>
      </w:r>
    </w:p>
    <w:p w14:paraId="2A0B000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（三）病死或者死因不明的；</w:t>
      </w:r>
    </w:p>
    <w:p w14:paraId="6639AC2D">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（四）注水或者注入其他物质的；</w:t>
      </w:r>
    </w:p>
    <w:p w14:paraId="6938019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eastAsia="zh-CN"/>
        </w:rPr>
      </w:pPr>
      <w:r>
        <w:rPr>
          <w:rFonts w:hint="default" w:cs="Times New Roman"/>
          <w:color w:val="auto"/>
          <w:spacing w:val="0"/>
          <w:sz w:val="32"/>
          <w:szCs w:val="32"/>
          <w:highlight w:val="none"/>
          <w:lang w:eastAsia="zh-CN"/>
        </w:rPr>
        <w:t>（</w:t>
      </w:r>
      <w:r>
        <w:rPr>
          <w:rFonts w:hint="default" w:cs="Times New Roman"/>
          <w:color w:val="auto"/>
          <w:spacing w:val="0"/>
          <w:sz w:val="32"/>
          <w:szCs w:val="32"/>
          <w:highlight w:val="none"/>
          <w:lang w:val="en-US" w:eastAsia="zh-CN"/>
        </w:rPr>
        <w:t>五</w:t>
      </w:r>
      <w:r>
        <w:rPr>
          <w:rFonts w:hint="default" w:cs="Times New Roman"/>
          <w:color w:val="auto"/>
          <w:spacing w:val="0"/>
          <w:sz w:val="32"/>
          <w:szCs w:val="32"/>
          <w:highlight w:val="none"/>
          <w:lang w:eastAsia="zh-CN"/>
        </w:rPr>
        <w:t>）</w:t>
      </w:r>
      <w:r>
        <w:rPr>
          <w:rFonts w:hint="eastAsia" w:cs="Times New Roman"/>
          <w:color w:val="auto"/>
          <w:spacing w:val="0"/>
          <w:sz w:val="32"/>
          <w:szCs w:val="32"/>
          <w:highlight w:val="none"/>
          <w:lang w:eastAsia="zh-CN"/>
        </w:rPr>
        <w:t>明知</w:t>
      </w:r>
      <w:r>
        <w:rPr>
          <w:rFonts w:hint="default" w:cs="Times New Roman"/>
          <w:color w:val="auto"/>
          <w:spacing w:val="0"/>
          <w:sz w:val="32"/>
          <w:szCs w:val="32"/>
          <w:highlight w:val="none"/>
          <w:lang w:eastAsia="zh-CN"/>
        </w:rPr>
        <w:t>尚在休药期内或者含有违禁药物和其他化合物的；</w:t>
      </w:r>
    </w:p>
    <w:p w14:paraId="1818E2EA">
      <w:pPr>
        <w:keepNext w:val="0"/>
        <w:keepLines w:val="0"/>
        <w:pageBreakBefore w:val="0"/>
        <w:widowControl/>
        <w:numPr>
          <w:ilvl w:val="-1"/>
          <w:numId w:val="0"/>
        </w:numPr>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default" w:ascii="Times New Roman" w:hAnsi="Times New Roman" w:eastAsia="方正仿宋_GBK" w:cs="Times New Roman"/>
          <w:color w:val="auto"/>
          <w:spacing w:val="0"/>
          <w:sz w:val="32"/>
          <w:szCs w:val="32"/>
          <w:highlight w:val="none"/>
        </w:rPr>
        <w:t>（</w:t>
      </w:r>
      <w:r>
        <w:rPr>
          <w:rFonts w:hint="default" w:cs="Times New Roman"/>
          <w:color w:val="auto"/>
          <w:spacing w:val="0"/>
          <w:sz w:val="32"/>
          <w:szCs w:val="32"/>
          <w:highlight w:val="none"/>
          <w:lang w:val="en-US" w:eastAsia="zh-CN"/>
        </w:rPr>
        <w:t>六</w:t>
      </w:r>
      <w:r>
        <w:rPr>
          <w:rFonts w:hint="default" w:ascii="Times New Roman" w:hAnsi="Times New Roman" w:eastAsia="方正仿宋_GBK" w:cs="Times New Roman"/>
          <w:color w:val="auto"/>
          <w:spacing w:val="0"/>
          <w:sz w:val="32"/>
          <w:szCs w:val="32"/>
          <w:highlight w:val="none"/>
        </w:rPr>
        <w:t>）</w:t>
      </w:r>
      <w:r>
        <w:rPr>
          <w:rFonts w:hint="default" w:cs="Times New Roman"/>
          <w:color w:val="auto"/>
          <w:spacing w:val="0"/>
          <w:sz w:val="32"/>
          <w:szCs w:val="32"/>
          <w:highlight w:val="none"/>
          <w:lang w:val="en-US" w:eastAsia="zh-CN"/>
        </w:rPr>
        <w:t>国家和省规定禁止屠宰的其他情形</w:t>
      </w:r>
      <w:r>
        <w:rPr>
          <w:rFonts w:hint="default" w:ascii="Times New Roman" w:hAnsi="Times New Roman" w:eastAsia="方正仿宋_GBK" w:cs="Times New Roman"/>
          <w:color w:val="auto"/>
          <w:spacing w:val="0"/>
          <w:sz w:val="32"/>
          <w:szCs w:val="32"/>
          <w:highlight w:val="none"/>
        </w:rPr>
        <w:t>。</w:t>
      </w:r>
    </w:p>
    <w:p w14:paraId="11438819">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二十九</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对其生产的畜禽产品质量安全负责，</w:t>
      </w:r>
      <w:r>
        <w:rPr>
          <w:rFonts w:hint="default" w:ascii="Times New Roman" w:hAnsi="Times New Roman" w:eastAsia="方正仿宋_GBK" w:cs="Times New Roman"/>
          <w:color w:val="auto"/>
          <w:spacing w:val="0"/>
          <w:sz w:val="32"/>
          <w:szCs w:val="32"/>
          <w:highlight w:val="none"/>
        </w:rPr>
        <w:t>发现其生产的畜禽产品不符合食品安全标准、有证据证明可能危害人体健康、染疫或者疑似染疫的，应当立即停止生产，报告所在地县级人民政府农业农村主管部门，通知销售者或者委托人停止销售，召回已经销售的畜禽产品，并记录通知和召回情况。</w:t>
      </w:r>
      <w:r>
        <w:rPr>
          <w:rFonts w:hint="eastAsia" w:cs="Times New Roman"/>
          <w:color w:val="auto"/>
          <w:spacing w:val="0"/>
          <w:sz w:val="32"/>
          <w:szCs w:val="32"/>
          <w:highlight w:val="none"/>
          <w:lang w:val="en-US" w:eastAsia="zh-CN"/>
        </w:rPr>
        <w:t>记录</w:t>
      </w:r>
      <w:r>
        <w:rPr>
          <w:rFonts w:hint="default"/>
          <w:color w:val="auto"/>
          <w:spacing w:val="0"/>
          <w:sz w:val="32"/>
          <w:szCs w:val="32"/>
          <w:highlight w:val="none"/>
        </w:rPr>
        <w:t>保存期限不得少于2年。</w:t>
      </w:r>
    </w:p>
    <w:p w14:paraId="4E13734B">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eastAsia="方正仿宋_GBK"/>
          <w:color w:val="auto"/>
          <w:spacing w:val="0"/>
          <w:sz w:val="32"/>
          <w:szCs w:val="32"/>
          <w:highlight w:val="none"/>
          <w:lang w:val="en-US" w:eastAsia="zh-CN"/>
        </w:rPr>
      </w:pPr>
      <w:r>
        <w:rPr>
          <w:rFonts w:hint="eastAsia"/>
          <w:color w:val="auto"/>
          <w:spacing w:val="0"/>
          <w:sz w:val="32"/>
          <w:szCs w:val="32"/>
          <w:highlight w:val="none"/>
          <w:lang w:eastAsia="zh-CN"/>
        </w:rPr>
        <w:t>定点屠宰企业应当对</w:t>
      </w:r>
      <w:r>
        <w:rPr>
          <w:rFonts w:hint="eastAsia" w:cs="Times New Roman"/>
          <w:color w:val="auto"/>
          <w:spacing w:val="0"/>
          <w:sz w:val="32"/>
          <w:szCs w:val="32"/>
          <w:highlight w:val="none"/>
          <w:lang w:eastAsia="zh-CN"/>
        </w:rPr>
        <w:t>召回的畜禽产品采取无害化处理等措施，防止其再次流入市场。</w:t>
      </w:r>
    </w:p>
    <w:p w14:paraId="231CA8D1">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cs="Times New Roman"/>
          <w:b w:val="0"/>
          <w:bCs w:val="0"/>
          <w:i w:val="0"/>
          <w:iCs w:val="0"/>
          <w:caps w:val="0"/>
          <w:color w:val="auto"/>
          <w:spacing w:val="0"/>
          <w:sz w:val="32"/>
          <w:szCs w:val="32"/>
          <w:highlight w:val="none"/>
          <w:shd w:val="clear" w:fill="FFFFFF"/>
          <w:lang w:val="en-US" w:eastAsia="zh-CN"/>
        </w:rPr>
        <w:t xml:space="preserve">  </w:t>
      </w:r>
      <w:r>
        <w:rPr>
          <w:rFonts w:hint="default"/>
          <w:color w:val="auto"/>
          <w:spacing w:val="0"/>
          <w:sz w:val="32"/>
          <w:szCs w:val="32"/>
          <w:highlight w:val="none"/>
        </w:rPr>
        <w:t>从事畜禽产品销售、肉食品生产加工的单位和个人以及集中用餐、餐饮服务经营者生产经营的畜禽产品，必须是</w:t>
      </w:r>
      <w:r>
        <w:rPr>
          <w:rFonts w:hint="eastAsia"/>
          <w:color w:val="auto"/>
          <w:spacing w:val="0"/>
          <w:sz w:val="32"/>
          <w:szCs w:val="32"/>
          <w:highlight w:val="none"/>
          <w:lang w:eastAsia="zh-CN"/>
        </w:rPr>
        <w:t>定点屠宰企业</w:t>
      </w:r>
      <w:r>
        <w:rPr>
          <w:rFonts w:hint="default"/>
          <w:color w:val="auto"/>
          <w:spacing w:val="0"/>
          <w:sz w:val="32"/>
          <w:szCs w:val="32"/>
          <w:highlight w:val="none"/>
        </w:rPr>
        <w:t>经检疫、检验合格的畜禽产品。</w:t>
      </w:r>
    </w:p>
    <w:p w14:paraId="5EED7B0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color w:val="auto"/>
          <w:spacing w:val="0"/>
          <w:sz w:val="32"/>
          <w:szCs w:val="32"/>
          <w:highlight w:val="none"/>
        </w:rPr>
        <w:t>从事畜禽产品销售的经营者应当向消费者明示动物检疫证明、肉品品质检验合格证复印件或电子证。从事畜禽产品批发分销的经营者应按实际分销情况，向分销对象出具分销证明，并附分销前的动物检疫证明、肉品品质检验合格证复印件</w:t>
      </w:r>
      <w:r>
        <w:rPr>
          <w:rFonts w:hint="eastAsia"/>
          <w:color w:val="auto"/>
          <w:spacing w:val="0"/>
          <w:sz w:val="32"/>
          <w:szCs w:val="32"/>
          <w:highlight w:val="none"/>
          <w:lang w:eastAsia="zh-CN"/>
        </w:rPr>
        <w:t>或电子证</w:t>
      </w:r>
      <w:r>
        <w:rPr>
          <w:rFonts w:hint="default"/>
          <w:color w:val="auto"/>
          <w:spacing w:val="0"/>
          <w:sz w:val="32"/>
          <w:szCs w:val="32"/>
          <w:highlight w:val="none"/>
        </w:rPr>
        <w:t>。</w:t>
      </w:r>
    </w:p>
    <w:p w14:paraId="68A449A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b w:val="0"/>
          <w:bCs w:val="0"/>
          <w:color w:val="auto"/>
          <w:spacing w:val="0"/>
          <w:sz w:val="32"/>
          <w:szCs w:val="32"/>
          <w:highlight w:val="none"/>
        </w:rPr>
      </w:pPr>
    </w:p>
    <w:p w14:paraId="3E9DE285">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eastAsia="方正黑体_GBK" w:cs="Times New Roman"/>
          <w:color w:val="auto"/>
          <w:spacing w:val="0"/>
          <w:sz w:val="32"/>
          <w:szCs w:val="32"/>
          <w:highlight w:val="none"/>
          <w:lang w:val="en-US" w:eastAsia="zh-CN"/>
        </w:rPr>
      </w:pPr>
      <w:r>
        <w:rPr>
          <w:rFonts w:hint="eastAsia" w:eastAsia="方正黑体_GBK" w:cs="Times New Roman"/>
          <w:color w:val="auto"/>
          <w:spacing w:val="0"/>
          <w:sz w:val="32"/>
          <w:szCs w:val="32"/>
          <w:highlight w:val="none"/>
          <w:lang w:val="en-US" w:eastAsia="zh-CN"/>
        </w:rPr>
        <w:t xml:space="preserve">第四章  </w:t>
      </w:r>
      <w:r>
        <w:rPr>
          <w:rFonts w:hint="eastAsia" w:eastAsia="方正黑体_GBK"/>
          <w:color w:val="auto"/>
          <w:szCs w:val="32"/>
          <w:highlight w:val="none"/>
        </w:rPr>
        <w:t>定点屠宰</w:t>
      </w:r>
      <w:r>
        <w:rPr>
          <w:rFonts w:hint="eastAsia" w:eastAsia="方正黑体_GBK"/>
          <w:color w:val="auto"/>
          <w:szCs w:val="32"/>
          <w:highlight w:val="none"/>
          <w:lang w:eastAsia="zh-CN"/>
        </w:rPr>
        <w:t>企业</w:t>
      </w:r>
      <w:r>
        <w:rPr>
          <w:rFonts w:hint="eastAsia" w:eastAsia="方正黑体_GBK"/>
          <w:color w:val="auto"/>
          <w:szCs w:val="32"/>
          <w:highlight w:val="none"/>
        </w:rPr>
        <w:t>生产管理</w:t>
      </w:r>
    </w:p>
    <w:p w14:paraId="7D998591">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eastAsia="方正黑体_GBK" w:cs="Times New Roman"/>
          <w:color w:val="auto"/>
          <w:spacing w:val="0"/>
          <w:sz w:val="32"/>
          <w:szCs w:val="32"/>
          <w:highlight w:val="none"/>
          <w:lang w:val="en-US" w:eastAsia="zh-CN"/>
        </w:rPr>
      </w:pPr>
    </w:p>
    <w:p w14:paraId="2245615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方正黑体_GBK" w:hAnsi="方正黑体_GBK" w:eastAsia="方正黑体_GBK" w:cs="方正黑体_GBK"/>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三十一</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定点屠宰企业接受委托屠宰的，应当与委托人签订委托屠宰协议，明确畜禽产品质量安全责任。委托屠宰协议自协议期满后保存期限不得少于2年。</w:t>
      </w:r>
    </w:p>
    <w:p w14:paraId="69131AF8">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方正仿宋_GBK" w:cs="Times New Roman"/>
          <w:color w:val="auto"/>
          <w:spacing w:val="0"/>
          <w:sz w:val="32"/>
          <w:szCs w:val="32"/>
          <w:highlight w:val="none"/>
        </w:rPr>
      </w:pPr>
      <w:r>
        <w:rPr>
          <w:rFonts w:hint="eastAsia" w:ascii="方正黑体_GBK" w:hAnsi="方正黑体_GBK" w:eastAsia="方正黑体_GBK" w:cs="方正黑体_GBK"/>
          <w:color w:val="auto"/>
          <w:spacing w:val="0"/>
          <w:sz w:val="32"/>
          <w:szCs w:val="32"/>
          <w:highlight w:val="none"/>
          <w:lang w:val="en-US" w:eastAsia="zh-CN"/>
        </w:rPr>
        <w:t>第三十二条</w:t>
      </w:r>
      <w:r>
        <w:rPr>
          <w:rFonts w:hint="eastAsia"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对</w:t>
      </w:r>
      <w:r>
        <w:rPr>
          <w:rFonts w:hint="default" w:ascii="Times New Roman" w:hAnsi="Times New Roman" w:eastAsia="方正仿宋_GBK" w:cs="Times New Roman"/>
          <w:color w:val="auto"/>
          <w:spacing w:val="0"/>
          <w:sz w:val="32"/>
          <w:szCs w:val="32"/>
          <w:highlight w:val="none"/>
          <w:lang w:val="en-US" w:eastAsia="zh-CN"/>
        </w:rPr>
        <w:t>未能及时</w:t>
      </w:r>
      <w:r>
        <w:rPr>
          <w:rFonts w:hint="eastAsia" w:cs="Times New Roman"/>
          <w:color w:val="auto"/>
          <w:spacing w:val="0"/>
          <w:sz w:val="32"/>
          <w:szCs w:val="32"/>
          <w:highlight w:val="none"/>
          <w:lang w:val="en-US" w:eastAsia="zh-CN"/>
        </w:rPr>
        <w:t>出厂的</w:t>
      </w:r>
      <w:r>
        <w:rPr>
          <w:rFonts w:hint="default" w:ascii="Times New Roman" w:hAnsi="Times New Roman" w:eastAsia="方正仿宋_GBK" w:cs="Times New Roman"/>
          <w:color w:val="auto"/>
          <w:spacing w:val="0"/>
          <w:sz w:val="32"/>
          <w:szCs w:val="32"/>
          <w:highlight w:val="none"/>
        </w:rPr>
        <w:t>畜禽产品，应当</w:t>
      </w:r>
      <w:r>
        <w:rPr>
          <w:rFonts w:hint="eastAsia" w:cs="Times New Roman"/>
          <w:color w:val="auto"/>
          <w:spacing w:val="0"/>
          <w:sz w:val="32"/>
          <w:szCs w:val="32"/>
          <w:highlight w:val="none"/>
          <w:lang w:eastAsia="zh-CN"/>
        </w:rPr>
        <w:t>分类分品种</w:t>
      </w:r>
      <w:r>
        <w:rPr>
          <w:rFonts w:hint="default" w:ascii="Times New Roman" w:hAnsi="Times New Roman" w:eastAsia="方正仿宋_GBK" w:cs="Times New Roman"/>
          <w:color w:val="auto"/>
          <w:spacing w:val="0"/>
          <w:sz w:val="32"/>
          <w:szCs w:val="32"/>
          <w:highlight w:val="none"/>
        </w:rPr>
        <w:t>采取冷冻或者冷藏等必要措施储存。</w:t>
      </w:r>
    </w:p>
    <w:p w14:paraId="60D0D282">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eastAsia"/>
          <w:color w:val="auto"/>
          <w:szCs w:val="32"/>
          <w:highlight w:val="none"/>
        </w:rPr>
      </w:pPr>
      <w:r>
        <w:rPr>
          <w:rFonts w:hint="eastAsia"/>
          <w:color w:val="auto"/>
          <w:szCs w:val="32"/>
          <w:highlight w:val="none"/>
          <w:lang w:eastAsia="zh-CN"/>
        </w:rPr>
        <w:t>定点屠宰企业</w:t>
      </w:r>
      <w:r>
        <w:rPr>
          <w:rFonts w:hint="eastAsia"/>
          <w:color w:val="auto"/>
          <w:szCs w:val="32"/>
          <w:highlight w:val="none"/>
        </w:rPr>
        <w:t>应使用符合国家标准的食品级消毒剂、包装材料和专用运载工具，并制定相应使用管理制度。</w:t>
      </w:r>
    </w:p>
    <w:p w14:paraId="51D2F5AF">
      <w:pPr>
        <w:keepNext w:val="0"/>
        <w:keepLines w:val="0"/>
        <w:widowControl w:val="0"/>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exact"/>
        <w:ind w:left="0" w:right="0" w:firstLine="640"/>
        <w:jc w:val="left"/>
        <w:rPr>
          <w:rFonts w:hint="default" w:ascii="Times New Roman" w:hAnsi="Times New Roman" w:eastAsia="方正仿宋_GBK" w:cs="Times New Roman"/>
          <w:i w:val="0"/>
          <w:iCs w:val="0"/>
          <w:caps w:val="0"/>
          <w:color w:val="000000"/>
          <w:spacing w:val="0"/>
          <w:sz w:val="32"/>
          <w:szCs w:val="32"/>
          <w:highlight w:val="none"/>
        </w:rPr>
      </w:pPr>
      <w:r>
        <w:rPr>
          <w:rFonts w:hint="eastAsia" w:ascii="方正黑体_GBK" w:hAnsi="方正黑体_GBK" w:eastAsia="方正黑体_GBK" w:cs="方正黑体_GBK"/>
          <w:i w:val="0"/>
          <w:iCs w:val="0"/>
          <w:caps w:val="0"/>
          <w:color w:val="000000"/>
          <w:spacing w:val="0"/>
          <w:kern w:val="2"/>
          <w:sz w:val="32"/>
          <w:szCs w:val="32"/>
          <w:highlight w:val="none"/>
          <w:lang w:val="en-US" w:eastAsia="zh-CN" w:bidi="ar"/>
        </w:rPr>
        <w:t>第</w:t>
      </w:r>
      <w:r>
        <w:rPr>
          <w:rFonts w:hint="eastAsia" w:ascii="方正黑体_GBK" w:hAnsi="方正黑体_GBK" w:eastAsia="方正黑体_GBK" w:cs="方正黑体_GBK"/>
          <w:i w:val="0"/>
          <w:iCs w:val="0"/>
          <w:caps w:val="0"/>
          <w:color w:val="auto"/>
          <w:spacing w:val="0"/>
          <w:kern w:val="2"/>
          <w:sz w:val="32"/>
          <w:szCs w:val="32"/>
          <w:highlight w:val="none"/>
          <w:lang w:val="en-US" w:eastAsia="zh-CN" w:bidi="ar"/>
        </w:rPr>
        <w:t>三十三</w:t>
      </w:r>
      <w:r>
        <w:rPr>
          <w:rFonts w:hint="eastAsia" w:ascii="方正黑体_GBK" w:hAnsi="方正黑体_GBK" w:eastAsia="方正黑体_GBK" w:cs="方正黑体_GBK"/>
          <w:i w:val="0"/>
          <w:iCs w:val="0"/>
          <w:caps w:val="0"/>
          <w:color w:val="000000"/>
          <w:spacing w:val="0"/>
          <w:kern w:val="2"/>
          <w:sz w:val="32"/>
          <w:szCs w:val="32"/>
          <w:highlight w:val="none"/>
          <w:lang w:val="en-US" w:eastAsia="zh-CN" w:bidi="ar"/>
        </w:rPr>
        <w:t>条</w:t>
      </w:r>
      <w:r>
        <w:rPr>
          <w:rFonts w:hint="eastAsia" w:ascii="微软雅黑" w:hAnsi="微软雅黑" w:eastAsia="微软雅黑" w:cs="微软雅黑"/>
          <w:i w:val="0"/>
          <w:iCs w:val="0"/>
          <w:caps w:val="0"/>
          <w:color w:val="000000"/>
          <w:spacing w:val="0"/>
          <w:kern w:val="0"/>
          <w:sz w:val="27"/>
          <w:szCs w:val="27"/>
          <w:highlight w:val="none"/>
          <w:lang w:val="en-US" w:eastAsia="zh-CN" w:bidi="ar"/>
        </w:rPr>
        <w:t xml:space="preserve">  </w:t>
      </w:r>
      <w:r>
        <w:rPr>
          <w:rFonts w:hint="default" w:ascii="Times New Roman" w:hAnsi="Times New Roman" w:eastAsia="方正仿宋_GBK" w:cs="Times New Roman"/>
          <w:i w:val="0"/>
          <w:iCs w:val="0"/>
          <w:caps w:val="0"/>
          <w:color w:val="000000"/>
          <w:spacing w:val="0"/>
          <w:kern w:val="2"/>
          <w:sz w:val="32"/>
          <w:szCs w:val="32"/>
          <w:highlight w:val="none"/>
          <w:lang w:val="en-US" w:eastAsia="zh-CN" w:bidi="ar"/>
        </w:rPr>
        <w:t>定点屠宰企业屠宰的种猪、晚阉猪等生猪产品出厂时，应当加施专用检验标志，并在肉品品质检验合格证上标明种猪、晚阉猪信息。</w:t>
      </w:r>
    </w:p>
    <w:p w14:paraId="09FB11E8">
      <w:pPr>
        <w:keepNext w:val="0"/>
        <w:keepLines w:val="0"/>
        <w:pageBreakBefore w:val="0"/>
        <w:numPr>
          <w:ilvl w:val="0"/>
          <w:numId w:val="0"/>
        </w:numPr>
        <w:kinsoku/>
        <w:wordWrap/>
        <w:overflowPunct/>
        <w:topLinePunct w:val="0"/>
        <w:autoSpaceDE/>
        <w:autoSpaceDN/>
        <w:bidi w:val="0"/>
        <w:adjustRightInd/>
        <w:snapToGrid/>
        <w:spacing w:line="560" w:lineRule="exact"/>
        <w:ind w:firstLine="640"/>
        <w:jc w:val="left"/>
        <w:textAlignment w:val="auto"/>
        <w:rPr>
          <w:rFonts w:hint="eastAsia"/>
          <w:color w:val="auto"/>
          <w:szCs w:val="32"/>
          <w:highlight w:val="none"/>
        </w:rPr>
      </w:pPr>
      <w:r>
        <w:rPr>
          <w:rFonts w:hint="default" w:ascii="Times New Roman" w:hAnsi="Times New Roman" w:eastAsia="方正仿宋_GBK" w:cs="Times New Roman"/>
          <w:i w:val="0"/>
          <w:iCs w:val="0"/>
          <w:caps w:val="0"/>
          <w:color w:val="000000"/>
          <w:spacing w:val="0"/>
          <w:kern w:val="2"/>
          <w:sz w:val="32"/>
          <w:szCs w:val="32"/>
          <w:highlight w:val="none"/>
          <w:lang w:val="en-US" w:eastAsia="zh-CN" w:bidi="ar"/>
        </w:rPr>
        <w:t>销售种猪、晚阉猪等生猪产品的，销售者应当在销售场所以明示方式告知消费者。</w:t>
      </w:r>
    </w:p>
    <w:p w14:paraId="47E1B954">
      <w:pPr>
        <w:keepNext w:val="0"/>
        <w:keepLines w:val="0"/>
        <w:pageBreakBefore w:val="0"/>
        <w:kinsoku/>
        <w:wordWrap/>
        <w:overflowPunct/>
        <w:topLinePunct w:val="0"/>
        <w:autoSpaceDE/>
        <w:autoSpaceDN/>
        <w:bidi w:val="0"/>
        <w:adjustRightInd w:val="0"/>
        <w:snapToGrid w:val="0"/>
        <w:spacing w:line="560" w:lineRule="exact"/>
        <w:ind w:firstLine="63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三十四</w:t>
      </w:r>
      <w:r>
        <w:rPr>
          <w:rFonts w:hint="default" w:ascii="方正黑体_GBK" w:hAnsi="方正黑体_GBK" w:eastAsia="方正黑体_GBK" w:cs="方正黑体_GBK"/>
          <w:color w:val="auto"/>
          <w:spacing w:val="0"/>
          <w:sz w:val="32"/>
          <w:szCs w:val="32"/>
          <w:highlight w:val="none"/>
          <w:lang w:val="en-US" w:eastAsia="zh-CN"/>
        </w:rPr>
        <w:t>条</w:t>
      </w:r>
      <w:r>
        <w:rPr>
          <w:rFonts w:hint="eastAsia"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应当建立生态环境保护责任制度，加强屠宰场所生态环境保护和卫生管理。废水、废气、</w:t>
      </w:r>
      <w:r>
        <w:rPr>
          <w:rFonts w:hint="eastAsia" w:cs="Times New Roman"/>
          <w:color w:val="auto"/>
          <w:spacing w:val="0"/>
          <w:sz w:val="32"/>
          <w:szCs w:val="32"/>
          <w:highlight w:val="none"/>
          <w:lang w:val="en-US" w:eastAsia="zh-CN"/>
        </w:rPr>
        <w:t>固体</w:t>
      </w:r>
      <w:r>
        <w:rPr>
          <w:rFonts w:hint="default" w:ascii="Times New Roman" w:hAnsi="Times New Roman" w:eastAsia="方正仿宋_GBK" w:cs="Times New Roman"/>
          <w:color w:val="auto"/>
          <w:spacing w:val="0"/>
          <w:sz w:val="32"/>
          <w:szCs w:val="32"/>
          <w:highlight w:val="none"/>
        </w:rPr>
        <w:t>废物和噪声的排放，应当符合国家生态环境保护有关规定。</w:t>
      </w:r>
    </w:p>
    <w:p w14:paraId="085F6855">
      <w:pPr>
        <w:keepNext w:val="0"/>
        <w:keepLines w:val="0"/>
        <w:pageBreakBefore w:val="0"/>
        <w:kinsoku/>
        <w:wordWrap/>
        <w:overflowPunct/>
        <w:topLinePunct w:val="0"/>
        <w:autoSpaceDE/>
        <w:autoSpaceDN/>
        <w:bidi w:val="0"/>
        <w:adjustRightInd w:val="0"/>
        <w:snapToGrid w:val="0"/>
        <w:spacing w:line="560" w:lineRule="exact"/>
        <w:ind w:firstLine="630" w:firstLineChars="0"/>
        <w:jc w:val="left"/>
        <w:textAlignment w:val="auto"/>
        <w:rPr>
          <w:rFonts w:hint="default" w:eastAsia="方正黑体_GBK"/>
          <w:color w:val="auto"/>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三十五</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ascii="Times New Roman" w:hAnsi="Times New Roman" w:eastAsia="方正仿宋_GBK" w:cs="Times New Roman"/>
          <w:color w:val="auto"/>
          <w:spacing w:val="0"/>
          <w:sz w:val="32"/>
          <w:szCs w:val="32"/>
          <w:highlight w:val="none"/>
          <w:lang w:val="en-US" w:eastAsia="zh-CN"/>
        </w:rPr>
        <w:t xml:space="preserve"> </w:t>
      </w:r>
      <w:r>
        <w:rPr>
          <w:rFonts w:hint="eastAsia" w:cs="Times New Roman"/>
          <w:b w:val="0"/>
          <w:bCs w:val="0"/>
          <w:i w:val="0"/>
          <w:iCs w:val="0"/>
          <w:caps w:val="0"/>
          <w:color w:val="auto"/>
          <w:spacing w:val="0"/>
          <w:sz w:val="32"/>
          <w:szCs w:val="32"/>
          <w:highlight w:val="none"/>
          <w:shd w:val="clear" w:fill="FFFFFF"/>
          <w:lang w:eastAsia="zh-CN"/>
        </w:rPr>
        <w:t>定点屠宰企业</w:t>
      </w:r>
      <w:r>
        <w:rPr>
          <w:rFonts w:hint="default" w:ascii="Times New Roman" w:hAnsi="Times New Roman" w:eastAsia="方正仿宋_GBK" w:cs="Times New Roman"/>
          <w:b w:val="0"/>
          <w:bCs w:val="0"/>
          <w:i w:val="0"/>
          <w:iCs w:val="0"/>
          <w:caps w:val="0"/>
          <w:color w:val="auto"/>
          <w:spacing w:val="0"/>
          <w:sz w:val="32"/>
          <w:szCs w:val="32"/>
          <w:highlight w:val="none"/>
          <w:shd w:val="clear" w:fill="FFFFFF"/>
        </w:rPr>
        <w:t>应</w:t>
      </w:r>
      <w:r>
        <w:rPr>
          <w:rFonts w:hint="default" w:cs="Times New Roman"/>
          <w:b w:val="0"/>
          <w:bCs w:val="0"/>
          <w:i w:val="0"/>
          <w:iCs w:val="0"/>
          <w:caps w:val="0"/>
          <w:color w:val="auto"/>
          <w:spacing w:val="0"/>
          <w:sz w:val="32"/>
          <w:szCs w:val="32"/>
          <w:highlight w:val="none"/>
          <w:shd w:val="clear" w:fill="FFFFFF"/>
          <w:lang w:val="en-US" w:eastAsia="zh-CN"/>
        </w:rPr>
        <w:t>当</w:t>
      </w:r>
      <w:r>
        <w:rPr>
          <w:rFonts w:hint="default" w:ascii="Times New Roman" w:hAnsi="Times New Roman" w:eastAsia="方正仿宋_GBK" w:cs="Times New Roman"/>
          <w:b w:val="0"/>
          <w:bCs w:val="0"/>
          <w:i w:val="0"/>
          <w:iCs w:val="0"/>
          <w:caps w:val="0"/>
          <w:color w:val="auto"/>
          <w:spacing w:val="0"/>
          <w:sz w:val="32"/>
          <w:szCs w:val="32"/>
          <w:highlight w:val="none"/>
          <w:shd w:val="clear" w:fill="FFFFFF"/>
        </w:rPr>
        <w:t>建立安全生产责任制度和应急管理制度，</w:t>
      </w:r>
      <w:r>
        <w:rPr>
          <w:rFonts w:hint="default" w:ascii="Times New Roman" w:hAnsi="Times New Roman" w:eastAsia="方正仿宋_GBK" w:cs="Times New Roman"/>
          <w:color w:val="auto"/>
          <w:spacing w:val="0"/>
          <w:sz w:val="32"/>
          <w:szCs w:val="32"/>
          <w:highlight w:val="none"/>
          <w:shd w:val="clear" w:fill="FFFFFF"/>
        </w:rPr>
        <w:t>建立健全安全生产风险分级管控和隐患排查</w:t>
      </w:r>
      <w:r>
        <w:rPr>
          <w:rFonts w:hint="eastAsia" w:cs="Times New Roman"/>
          <w:color w:val="auto"/>
          <w:spacing w:val="0"/>
          <w:sz w:val="32"/>
          <w:szCs w:val="32"/>
          <w:highlight w:val="none"/>
          <w:shd w:val="clear" w:fill="FFFFFF"/>
          <w:lang w:eastAsia="zh-CN"/>
        </w:rPr>
        <w:t>消除</w:t>
      </w:r>
      <w:r>
        <w:rPr>
          <w:rFonts w:hint="default" w:ascii="Times New Roman" w:hAnsi="Times New Roman" w:eastAsia="方正仿宋_GBK" w:cs="Times New Roman"/>
          <w:color w:val="auto"/>
          <w:spacing w:val="0"/>
          <w:sz w:val="32"/>
          <w:szCs w:val="32"/>
          <w:highlight w:val="none"/>
          <w:shd w:val="clear" w:fill="FFFFFF"/>
        </w:rPr>
        <w:t>机制，</w:t>
      </w:r>
      <w:r>
        <w:rPr>
          <w:rFonts w:hint="default" w:ascii="Times New Roman" w:hAnsi="Times New Roman" w:eastAsia="方正仿宋_GBK" w:cs="Times New Roman"/>
          <w:b w:val="0"/>
          <w:bCs w:val="0"/>
          <w:i w:val="0"/>
          <w:iCs w:val="0"/>
          <w:caps w:val="0"/>
          <w:color w:val="auto"/>
          <w:spacing w:val="0"/>
          <w:sz w:val="32"/>
          <w:szCs w:val="32"/>
          <w:highlight w:val="none"/>
          <w:shd w:val="clear" w:fill="FFFFFF"/>
        </w:rPr>
        <w:t>定期开展安全生产教育培训和应急演练。</w:t>
      </w:r>
    </w:p>
    <w:p w14:paraId="32AFEC9B">
      <w:pPr>
        <w:keepNext w:val="0"/>
        <w:keepLines w:val="0"/>
        <w:pageBreakBefore w:val="0"/>
        <w:kinsoku/>
        <w:wordWrap/>
        <w:overflowPunct/>
        <w:topLinePunct w:val="0"/>
        <w:autoSpaceDE/>
        <w:autoSpaceDN/>
        <w:bidi w:val="0"/>
        <w:adjustRightInd w:val="0"/>
        <w:snapToGrid w:val="0"/>
        <w:spacing w:line="560" w:lineRule="exact"/>
        <w:ind w:firstLine="630" w:firstLineChars="0"/>
        <w:jc w:val="left"/>
        <w:textAlignment w:val="auto"/>
        <w:rPr>
          <w:rFonts w:hint="default"/>
          <w:color w:val="auto"/>
          <w:szCs w:val="32"/>
          <w:highlight w:val="none"/>
          <w:shd w:val="clear" w:fill="FFFFFF"/>
        </w:rPr>
      </w:pPr>
      <w:r>
        <w:rPr>
          <w:rFonts w:hint="eastAsia" w:ascii="方正黑体_GBK" w:hAnsi="方正黑体_GBK" w:eastAsia="方正黑体_GBK" w:cs="方正黑体_GBK"/>
          <w:color w:val="auto"/>
          <w:szCs w:val="32"/>
          <w:highlight w:val="none"/>
          <w:lang w:val="en-US" w:eastAsia="zh-CN"/>
        </w:rPr>
        <w:t xml:space="preserve">第三十六条  </w:t>
      </w:r>
      <w:r>
        <w:rPr>
          <w:rFonts w:hint="eastAsia"/>
          <w:color w:val="auto"/>
          <w:szCs w:val="32"/>
          <w:highlight w:val="none"/>
          <w:shd w:val="clear" w:fill="FFFFFF"/>
          <w:lang w:eastAsia="zh-CN"/>
        </w:rPr>
        <w:t>定点屠宰企业</w:t>
      </w:r>
      <w:r>
        <w:rPr>
          <w:rFonts w:hint="default"/>
          <w:color w:val="auto"/>
          <w:szCs w:val="32"/>
          <w:highlight w:val="none"/>
          <w:shd w:val="clear" w:fill="FFFFFF"/>
        </w:rPr>
        <w:t>应当按照国家有关畜禽屠宰统计调查制度的要求，及时在全国畜禽屠宰行业管理系统填报相关信息。</w:t>
      </w:r>
    </w:p>
    <w:p w14:paraId="651218B8">
      <w:pPr>
        <w:keepNext w:val="0"/>
        <w:keepLines w:val="0"/>
        <w:pageBreakBefore w:val="0"/>
        <w:widowControl/>
        <w:kinsoku/>
        <w:wordWrap/>
        <w:overflowPunct/>
        <w:topLinePunct w:val="0"/>
        <w:autoSpaceDE/>
        <w:autoSpaceDN/>
        <w:bidi w:val="0"/>
        <w:adjustRightInd/>
        <w:snapToGrid/>
        <w:spacing w:line="560" w:lineRule="exact"/>
        <w:ind w:firstLine="630" w:firstLineChars="0"/>
        <w:jc w:val="left"/>
        <w:textAlignment w:val="auto"/>
        <w:rPr>
          <w:rFonts w:hint="default" w:ascii="Times New Roman" w:hAnsi="Times New Roman" w:eastAsia="方正仿宋_GBK" w:cs="Times New Roman"/>
          <w:color w:val="auto"/>
          <w:spacing w:val="0"/>
          <w:sz w:val="32"/>
          <w:szCs w:val="32"/>
          <w:highlight w:val="none"/>
          <w:shd w:val="clear" w:fill="FFFFFF"/>
        </w:rPr>
      </w:pPr>
      <w:r>
        <w:rPr>
          <w:rFonts w:hint="default" w:ascii="Times New Roman" w:hAnsi="Times New Roman" w:eastAsia="方正仿宋_GBK" w:cs="Times New Roman"/>
          <w:i w:val="0"/>
          <w:iCs w:val="0"/>
          <w:caps w:val="0"/>
          <w:color w:val="auto"/>
          <w:spacing w:val="0"/>
          <w:kern w:val="2"/>
          <w:sz w:val="32"/>
          <w:szCs w:val="32"/>
          <w:highlight w:val="none"/>
          <w:shd w:val="clear" w:fill="FFFFFF"/>
          <w:lang w:val="en-US" w:eastAsia="zh-CN" w:bidi="ar"/>
        </w:rPr>
        <w:t>县级以上人民政府农业农村主管部门应当加强信息审核、数据运用和安全管理。</w:t>
      </w:r>
    </w:p>
    <w:p w14:paraId="60744757">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rPr>
      </w:pPr>
    </w:p>
    <w:p w14:paraId="50F756BD">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eastAsia" w:ascii="Times New Roman" w:hAnsi="Times New Roman" w:eastAsia="方正黑体_GBK" w:cs="Times New Roman"/>
          <w:color w:val="auto"/>
          <w:spacing w:val="0"/>
          <w:sz w:val="32"/>
          <w:szCs w:val="32"/>
          <w:highlight w:val="none"/>
          <w:lang w:eastAsia="zh-CN"/>
        </w:rPr>
      </w:pPr>
      <w:r>
        <w:rPr>
          <w:rFonts w:hint="default" w:ascii="Times New Roman" w:hAnsi="Times New Roman" w:eastAsia="方正黑体_GBK" w:cs="Times New Roman"/>
          <w:color w:val="auto"/>
          <w:spacing w:val="0"/>
          <w:sz w:val="32"/>
          <w:szCs w:val="32"/>
          <w:highlight w:val="none"/>
        </w:rPr>
        <w:t>第</w:t>
      </w:r>
      <w:r>
        <w:rPr>
          <w:rFonts w:hint="eastAsia" w:eastAsia="方正黑体_GBK" w:cs="Times New Roman"/>
          <w:color w:val="auto"/>
          <w:spacing w:val="0"/>
          <w:sz w:val="32"/>
          <w:szCs w:val="32"/>
          <w:highlight w:val="none"/>
          <w:lang w:val="en-US" w:eastAsia="zh-CN"/>
        </w:rPr>
        <w:t>五</w:t>
      </w:r>
      <w:r>
        <w:rPr>
          <w:rFonts w:hint="default" w:ascii="Times New Roman" w:hAnsi="Times New Roman" w:eastAsia="方正黑体_GBK" w:cs="Times New Roman"/>
          <w:color w:val="auto"/>
          <w:spacing w:val="0"/>
          <w:sz w:val="32"/>
          <w:szCs w:val="32"/>
          <w:highlight w:val="none"/>
        </w:rPr>
        <w:t xml:space="preserve">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eastAsia" w:eastAsia="方正黑体_GBK" w:cs="Times New Roman"/>
          <w:color w:val="auto"/>
          <w:spacing w:val="0"/>
          <w:sz w:val="32"/>
          <w:szCs w:val="32"/>
          <w:highlight w:val="none"/>
          <w:lang w:val="en-US" w:eastAsia="zh-CN"/>
        </w:rPr>
        <w:t>风险监测与</w:t>
      </w:r>
      <w:r>
        <w:rPr>
          <w:rFonts w:hint="eastAsia" w:eastAsia="方正黑体_GBK" w:cs="Times New Roman"/>
          <w:strike w:val="0"/>
          <w:dstrike w:val="0"/>
          <w:color w:val="auto"/>
          <w:spacing w:val="0"/>
          <w:sz w:val="32"/>
          <w:szCs w:val="32"/>
          <w:highlight w:val="none"/>
          <w:lang w:eastAsia="zh-CN"/>
        </w:rPr>
        <w:t>监督管理</w:t>
      </w:r>
    </w:p>
    <w:p w14:paraId="4B5CE8C8">
      <w:pPr>
        <w:keepNext w:val="0"/>
        <w:keepLines w:val="0"/>
        <w:pageBreakBefore w:val="0"/>
        <w:numPr>
          <w:ilvl w:val="-1"/>
          <w:numId w:val="0"/>
        </w:numPr>
        <w:kinsoku/>
        <w:wordWrap/>
        <w:overflowPunct/>
        <w:topLinePunct w:val="0"/>
        <w:autoSpaceDE/>
        <w:autoSpaceDN/>
        <w:bidi w:val="0"/>
        <w:adjustRightInd w:val="0"/>
        <w:snapToGrid w:val="0"/>
        <w:spacing w:line="560" w:lineRule="exact"/>
        <w:ind w:firstLine="0" w:firstLineChars="0"/>
        <w:jc w:val="left"/>
        <w:textAlignment w:val="auto"/>
        <w:rPr>
          <w:rFonts w:hint="default" w:ascii="Times New Roman" w:hAnsi="Times New Roman" w:eastAsia="方正黑体_GBK" w:cs="Times New Roman"/>
          <w:color w:val="auto"/>
          <w:spacing w:val="0"/>
          <w:sz w:val="32"/>
          <w:szCs w:val="32"/>
          <w:highlight w:val="none"/>
        </w:rPr>
      </w:pPr>
    </w:p>
    <w:p w14:paraId="53644262">
      <w:pPr>
        <w:keepNext w:val="0"/>
        <w:keepLines w:val="0"/>
        <w:widowControl w:val="0"/>
        <w:suppressLineNumbers w:val="0"/>
        <w:autoSpaceDE w:val="0"/>
        <w:autoSpaceDN/>
        <w:adjustRightInd w:val="0"/>
        <w:snapToGrid w:val="0"/>
        <w:spacing w:before="0" w:beforeAutospacing="0" w:after="0" w:afterAutospacing="0" w:line="560" w:lineRule="exact"/>
        <w:ind w:left="0" w:right="0" w:firstLine="630" w:firstLineChars="0"/>
        <w:jc w:val="both"/>
        <w:rPr>
          <w:rFonts w:hint="eastAsia" w:ascii="方正仿宋_GBK" w:hAnsi="方正仿宋_GBK" w:cs="方正仿宋_GBK"/>
          <w:snapToGrid/>
          <w:color w:val="C00000"/>
          <w:spacing w:val="0"/>
          <w:kern w:val="2"/>
          <w:sz w:val="32"/>
          <w:szCs w:val="32"/>
          <w:highlight w:val="none"/>
          <w:lang w:val="en-US" w:eastAsia="zh-CN" w:bidi="ar"/>
        </w:rPr>
      </w:pPr>
      <w:r>
        <w:rPr>
          <w:rFonts w:hint="default" w:ascii="方正黑体_GBK" w:hAnsi="方正黑体_GBK" w:eastAsia="方正黑体_GBK" w:cs="方正黑体_GBK"/>
          <w:color w:val="auto"/>
          <w:spacing w:val="0"/>
          <w:sz w:val="32"/>
          <w:szCs w:val="32"/>
          <w:highlight w:val="none"/>
          <w:lang w:val="en-US" w:eastAsia="zh-CN"/>
        </w:rPr>
        <w:t>第三十</w:t>
      </w:r>
      <w:r>
        <w:rPr>
          <w:rFonts w:hint="eastAsia" w:ascii="方正黑体_GBK" w:hAnsi="方正黑体_GBK" w:eastAsia="方正黑体_GBK" w:cs="方正黑体_GBK"/>
          <w:color w:val="auto"/>
          <w:spacing w:val="0"/>
          <w:sz w:val="32"/>
          <w:szCs w:val="32"/>
          <w:highlight w:val="none"/>
          <w:lang w:val="en-US" w:eastAsia="zh-CN"/>
        </w:rPr>
        <w:t>七</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eastAsia" w:ascii="方正仿宋_GBK" w:hAnsi="方正仿宋_GBK" w:cs="方正仿宋_GBK"/>
          <w:snapToGrid/>
          <w:color w:val="auto"/>
          <w:spacing w:val="0"/>
          <w:kern w:val="2"/>
          <w:sz w:val="32"/>
          <w:szCs w:val="32"/>
          <w:highlight w:val="none"/>
          <w:lang w:val="en-US" w:eastAsia="zh-CN" w:bidi="ar"/>
        </w:rPr>
        <w:t>县级以上人民政府农业农村主管部门应当将定点屠宰企业作为动物疫病监测和流行病学调查的重要环节，列入年度动物疫病监测与流行病学调查工作计划并组织实施。</w:t>
      </w:r>
    </w:p>
    <w:p w14:paraId="141ECA14">
      <w:pPr>
        <w:keepNext w:val="0"/>
        <w:keepLines w:val="0"/>
        <w:widowControl w:val="0"/>
        <w:suppressLineNumbers w:val="0"/>
        <w:autoSpaceDE w:val="0"/>
        <w:autoSpaceDN/>
        <w:adjustRightInd w:val="0"/>
        <w:snapToGrid w:val="0"/>
        <w:spacing w:before="0" w:beforeAutospacing="0" w:after="0" w:afterAutospacing="0" w:line="560" w:lineRule="exact"/>
        <w:ind w:left="0" w:right="0" w:firstLine="630" w:firstLineChars="0"/>
        <w:jc w:val="both"/>
        <w:rPr>
          <w:rFonts w:hint="eastAsia" w:ascii="方正仿宋_GBK" w:hAnsi="方正仿宋_GBK" w:eastAsia="方正仿宋_GBK" w:cs="方正仿宋_GBK"/>
          <w:snapToGrid/>
          <w:spacing w:val="0"/>
          <w:kern w:val="2"/>
          <w:sz w:val="32"/>
          <w:szCs w:val="32"/>
          <w:highlight w:val="none"/>
          <w:lang w:val="en-US" w:eastAsia="zh-CN" w:bidi="ar"/>
        </w:rPr>
      </w:pPr>
      <w:r>
        <w:rPr>
          <w:rFonts w:hint="eastAsia" w:ascii="方正仿宋_GBK" w:hAnsi="方正仿宋_GBK" w:cs="方正仿宋_GBK"/>
          <w:snapToGrid/>
          <w:spacing w:val="0"/>
          <w:kern w:val="2"/>
          <w:sz w:val="32"/>
          <w:szCs w:val="32"/>
          <w:highlight w:val="none"/>
          <w:lang w:val="en-US" w:eastAsia="zh-CN" w:bidi="ar"/>
        </w:rPr>
        <w:t>定点屠宰企业应当</w:t>
      </w:r>
      <w:r>
        <w:rPr>
          <w:rFonts w:hint="eastAsia" w:ascii="方正仿宋_GBK" w:hAnsi="方正仿宋_GBK" w:eastAsia="方正仿宋_GBK" w:cs="方正仿宋_GBK"/>
          <w:snapToGrid/>
          <w:spacing w:val="0"/>
          <w:kern w:val="2"/>
          <w:sz w:val="32"/>
          <w:szCs w:val="32"/>
          <w:highlight w:val="none"/>
          <w:lang w:val="en-US" w:eastAsia="zh-CN" w:bidi="ar"/>
        </w:rPr>
        <w:t>按照国家和省关于动物疫病监测和流行病学调查等工作要求，做好相关疫病监测工作，配合各级动物疫病预防控制机构开展动物疫病监测和流行病学调查等相关工作。出现重大动物疫病、重点人畜共患病监测阳性或疫情时，配合有关部门科学处置。</w:t>
      </w:r>
    </w:p>
    <w:p w14:paraId="674434FD">
      <w:pPr>
        <w:keepNext w:val="0"/>
        <w:keepLines w:val="0"/>
        <w:widowControl/>
        <w:suppressLineNumbers w:val="0"/>
        <w:autoSpaceDE/>
        <w:autoSpaceDN/>
        <w:adjustRightInd w:val="0"/>
        <w:snapToGrid w:val="0"/>
        <w:spacing w:before="0" w:beforeAutospacing="0" w:after="0" w:afterAutospacing="0" w:line="560" w:lineRule="exact"/>
        <w:ind w:left="0" w:right="0" w:firstLine="630" w:firstLineChars="0"/>
        <w:jc w:val="left"/>
        <w:rPr>
          <w:rFonts w:hint="eastAsia" w:ascii="方正仿宋_GBK" w:hAnsi="方正仿宋_GBK" w:eastAsia="方正仿宋_GBK" w:cs="方正仿宋_GBK"/>
          <w:snapToGrid/>
          <w:spacing w:val="0"/>
          <w:kern w:val="2"/>
          <w:sz w:val="32"/>
          <w:szCs w:val="32"/>
          <w:highlight w:val="none"/>
          <w:lang w:val="en-US" w:eastAsia="zh-CN" w:bidi="ar"/>
        </w:rPr>
      </w:pPr>
      <w:r>
        <w:rPr>
          <w:rFonts w:hint="eastAsia" w:ascii="方正黑体_GBK" w:hAnsi="方正黑体_GBK" w:eastAsia="方正黑体_GBK" w:cs="方正黑体_GBK"/>
          <w:color w:val="auto"/>
          <w:spacing w:val="0"/>
          <w:sz w:val="32"/>
          <w:szCs w:val="32"/>
          <w:highlight w:val="none"/>
          <w:lang w:val="en-US" w:eastAsia="zh-CN"/>
        </w:rPr>
        <w:t>第三十八条</w:t>
      </w:r>
      <w:r>
        <w:rPr>
          <w:rFonts w:hint="eastAsia" w:ascii="方正仿宋_GBK" w:hAnsi="方正仿宋_GBK" w:cs="方正仿宋_GBK"/>
          <w:snapToGrid/>
          <w:spacing w:val="0"/>
          <w:kern w:val="2"/>
          <w:sz w:val="32"/>
          <w:szCs w:val="32"/>
          <w:highlight w:val="none"/>
          <w:lang w:val="en-US" w:eastAsia="zh-CN" w:bidi="ar"/>
        </w:rPr>
        <w:t xml:space="preserve">  </w:t>
      </w:r>
      <w:r>
        <w:rPr>
          <w:rFonts w:hint="default" w:cs="Times New Roman"/>
          <w:color w:val="auto"/>
          <w:spacing w:val="0"/>
          <w:sz w:val="32"/>
          <w:szCs w:val="32"/>
          <w:highlight w:val="none"/>
          <w:lang w:val="en-US" w:eastAsia="zh-CN"/>
        </w:rPr>
        <w:t>省人民政府农业农村主管部门</w:t>
      </w:r>
      <w:r>
        <w:rPr>
          <w:rFonts w:hint="eastAsia" w:cs="Times New Roman"/>
          <w:strike w:val="0"/>
          <w:dstrike w:val="0"/>
          <w:color w:val="auto"/>
          <w:spacing w:val="0"/>
          <w:sz w:val="32"/>
          <w:szCs w:val="32"/>
          <w:highlight w:val="none"/>
          <w:lang w:val="en-US" w:eastAsia="zh-CN"/>
        </w:rPr>
        <w:t>根据</w:t>
      </w:r>
      <w:r>
        <w:rPr>
          <w:rFonts w:hint="default" w:cs="Times New Roman"/>
          <w:color w:val="auto"/>
          <w:spacing w:val="0"/>
          <w:sz w:val="32"/>
          <w:szCs w:val="32"/>
          <w:highlight w:val="none"/>
          <w:lang w:val="en-US" w:eastAsia="zh-CN"/>
        </w:rPr>
        <w:t>国家畜禽屠宰质量安全风险监测计划，制定本省监测方案并组织实施</w:t>
      </w:r>
      <w:r>
        <w:rPr>
          <w:rFonts w:hint="eastAsia" w:cs="Times New Roman"/>
          <w:color w:val="auto"/>
          <w:spacing w:val="0"/>
          <w:sz w:val="32"/>
          <w:szCs w:val="32"/>
          <w:highlight w:val="none"/>
          <w:lang w:val="en-US" w:eastAsia="zh-CN"/>
        </w:rPr>
        <w:t>，</w:t>
      </w:r>
      <w:r>
        <w:rPr>
          <w:rFonts w:hint="default"/>
          <w:color w:val="auto"/>
          <w:szCs w:val="32"/>
          <w:highlight w:val="none"/>
        </w:rPr>
        <w:t>同时报国务院农业农村主管部门备案。</w:t>
      </w:r>
    </w:p>
    <w:p w14:paraId="239C077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cs="Times New Roman"/>
          <w:color w:val="FF0000"/>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第三十九条</w:t>
      </w:r>
      <w:r>
        <w:rPr>
          <w:rFonts w:hint="eastAsia" w:cs="Times New Roman"/>
          <w:color w:val="auto"/>
          <w:spacing w:val="0"/>
          <w:sz w:val="32"/>
          <w:szCs w:val="32"/>
          <w:highlight w:val="none"/>
          <w:lang w:val="en-US" w:eastAsia="zh-CN"/>
        </w:rPr>
        <w:t xml:space="preserve">  对省外动物疫病、风险监测等高风险地区的畜禽，省人民政府农业农村主管部门可以采取禁止或者限制调入屠宰等措施。</w:t>
      </w:r>
    </w:p>
    <w:p w14:paraId="6921461E">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lang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 xml:space="preserve"> </w:t>
      </w:r>
      <w:r>
        <w:rPr>
          <w:rFonts w:hint="default"/>
          <w:color w:val="auto"/>
          <w:spacing w:val="0"/>
          <w:sz w:val="32"/>
          <w:szCs w:val="32"/>
          <w:highlight w:val="none"/>
          <w:lang w:eastAsia="zh-CN"/>
        </w:rPr>
        <w:t>省人民政府农业农村主管部门应当加强畜禽屠宰信息化管理系统和视频监控系统建设，强化</w:t>
      </w:r>
      <w:r>
        <w:rPr>
          <w:rFonts w:hint="eastAsia"/>
          <w:color w:val="auto"/>
          <w:spacing w:val="0"/>
          <w:sz w:val="32"/>
          <w:szCs w:val="32"/>
          <w:highlight w:val="none"/>
          <w:lang w:val="en-US" w:eastAsia="zh-CN"/>
        </w:rPr>
        <w:t>畜禽</w:t>
      </w:r>
      <w:r>
        <w:rPr>
          <w:rFonts w:hint="default"/>
          <w:color w:val="auto"/>
          <w:spacing w:val="0"/>
          <w:sz w:val="32"/>
          <w:szCs w:val="32"/>
          <w:highlight w:val="none"/>
          <w:lang w:eastAsia="zh-CN"/>
        </w:rPr>
        <w:t>产品溯源管理。</w:t>
      </w:r>
    </w:p>
    <w:p w14:paraId="674190C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lang w:eastAsia="zh-CN"/>
        </w:rPr>
      </w:pPr>
      <w:r>
        <w:rPr>
          <w:rFonts w:hint="eastAsia"/>
          <w:color w:val="auto"/>
          <w:spacing w:val="0"/>
          <w:sz w:val="32"/>
          <w:szCs w:val="32"/>
          <w:highlight w:val="none"/>
          <w:lang w:eastAsia="zh-CN"/>
        </w:rPr>
        <w:t>定点屠宰企业</w:t>
      </w:r>
      <w:r>
        <w:rPr>
          <w:rFonts w:hint="default"/>
          <w:color w:val="auto"/>
          <w:spacing w:val="0"/>
          <w:sz w:val="32"/>
          <w:szCs w:val="32"/>
          <w:highlight w:val="none"/>
          <w:lang w:eastAsia="zh-CN"/>
        </w:rPr>
        <w:t>应当</w:t>
      </w:r>
      <w:r>
        <w:rPr>
          <w:rFonts w:hint="eastAsia"/>
          <w:color w:val="auto"/>
          <w:spacing w:val="0"/>
          <w:sz w:val="32"/>
          <w:szCs w:val="32"/>
          <w:highlight w:val="none"/>
          <w:lang w:val="en-US" w:eastAsia="zh-CN"/>
        </w:rPr>
        <w:t>按规定在</w:t>
      </w:r>
      <w:r>
        <w:rPr>
          <w:rFonts w:hint="eastAsia"/>
          <w:color w:val="auto"/>
          <w:spacing w:val="0"/>
          <w:sz w:val="32"/>
          <w:szCs w:val="32"/>
          <w:highlight w:val="none"/>
          <w:lang w:eastAsia="zh-CN"/>
        </w:rPr>
        <w:t>省级畜禽屠宰</w:t>
      </w:r>
      <w:r>
        <w:rPr>
          <w:rFonts w:hint="default"/>
          <w:color w:val="auto"/>
          <w:spacing w:val="0"/>
          <w:sz w:val="32"/>
          <w:szCs w:val="32"/>
          <w:highlight w:val="none"/>
          <w:lang w:eastAsia="zh-CN"/>
        </w:rPr>
        <w:t>信息化管理系统</w:t>
      </w:r>
      <w:r>
        <w:rPr>
          <w:rFonts w:hint="eastAsia"/>
          <w:color w:val="auto"/>
          <w:spacing w:val="0"/>
          <w:sz w:val="32"/>
          <w:szCs w:val="32"/>
          <w:highlight w:val="none"/>
          <w:lang w:eastAsia="zh-CN"/>
        </w:rPr>
        <w:t>如实</w:t>
      </w:r>
      <w:r>
        <w:rPr>
          <w:rFonts w:hint="default"/>
          <w:color w:val="auto"/>
          <w:spacing w:val="0"/>
          <w:sz w:val="32"/>
          <w:szCs w:val="32"/>
          <w:highlight w:val="none"/>
          <w:lang w:eastAsia="zh-CN"/>
        </w:rPr>
        <w:t>采集、录入、留存生产经营信息，并保证相关信息系统及设备的</w:t>
      </w:r>
      <w:r>
        <w:rPr>
          <w:rFonts w:hint="eastAsia"/>
          <w:color w:val="auto"/>
          <w:spacing w:val="0"/>
          <w:sz w:val="32"/>
          <w:szCs w:val="32"/>
          <w:highlight w:val="none"/>
          <w:lang w:eastAsia="zh-CN"/>
        </w:rPr>
        <w:t>正常</w:t>
      </w:r>
      <w:r>
        <w:rPr>
          <w:rFonts w:hint="default"/>
          <w:color w:val="auto"/>
          <w:spacing w:val="0"/>
          <w:sz w:val="32"/>
          <w:szCs w:val="32"/>
          <w:highlight w:val="none"/>
          <w:lang w:eastAsia="zh-CN"/>
        </w:rPr>
        <w:t>运行。</w:t>
      </w:r>
    </w:p>
    <w:p w14:paraId="3C1A5A0C">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eastAsia="方正仿宋_GBK"/>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eastAsia="方正仿宋_GBK"/>
          <w:color w:val="auto"/>
          <w:spacing w:val="0"/>
          <w:sz w:val="32"/>
          <w:szCs w:val="32"/>
          <w:highlight w:val="none"/>
        </w:rPr>
        <w:t>县级</w:t>
      </w:r>
      <w:r>
        <w:rPr>
          <w:rFonts w:hint="default" w:ascii="Times New Roman"/>
          <w:color w:val="auto"/>
          <w:spacing w:val="0"/>
          <w:sz w:val="32"/>
          <w:szCs w:val="32"/>
          <w:highlight w:val="none"/>
          <w:lang w:val="en-US" w:eastAsia="zh-CN"/>
        </w:rPr>
        <w:t>以上</w:t>
      </w:r>
      <w:r>
        <w:rPr>
          <w:rFonts w:hint="default" w:ascii="Times New Roman" w:eastAsia="方正仿宋_GBK"/>
          <w:color w:val="auto"/>
          <w:spacing w:val="0"/>
          <w:sz w:val="32"/>
          <w:szCs w:val="32"/>
          <w:highlight w:val="none"/>
        </w:rPr>
        <w:t>人民政府农业农村主管部门应当依照本条例的规定严格履行职责</w:t>
      </w:r>
      <w:r>
        <w:rPr>
          <w:rFonts w:hint="eastAsia"/>
          <w:color w:val="auto"/>
          <w:spacing w:val="0"/>
          <w:sz w:val="32"/>
          <w:szCs w:val="32"/>
          <w:highlight w:val="none"/>
          <w:lang w:val="en-US" w:eastAsia="zh-CN"/>
        </w:rPr>
        <w:t>，</w:t>
      </w:r>
      <w:r>
        <w:rPr>
          <w:rFonts w:hint="default" w:ascii="Times New Roman" w:eastAsia="方正仿宋_GBK"/>
          <w:color w:val="auto"/>
          <w:spacing w:val="0"/>
          <w:sz w:val="32"/>
          <w:szCs w:val="32"/>
          <w:highlight w:val="none"/>
        </w:rPr>
        <w:t>加强对畜禽屠宰活动的日常监督检查，</w:t>
      </w:r>
      <w:r>
        <w:rPr>
          <w:rFonts w:ascii="Times New Roman" w:hAnsi="Times New Roman" w:eastAsia="方正仿宋_GBK" w:cs="Times New Roman"/>
          <w:i w:val="0"/>
          <w:iCs w:val="0"/>
          <w:caps w:val="0"/>
          <w:color w:val="auto"/>
          <w:spacing w:val="0"/>
          <w:sz w:val="32"/>
          <w:szCs w:val="32"/>
          <w:highlight w:val="none"/>
          <w:shd w:val="clear"/>
        </w:rPr>
        <w:t>并有权</w:t>
      </w:r>
      <w:r>
        <w:rPr>
          <w:rFonts w:hint="default"/>
          <w:color w:val="auto"/>
          <w:spacing w:val="0"/>
          <w:sz w:val="32"/>
          <w:szCs w:val="32"/>
          <w:highlight w:val="none"/>
          <w:lang w:val="en-US" w:eastAsia="zh-CN"/>
        </w:rPr>
        <w:t>在法</w:t>
      </w:r>
      <w:r>
        <w:rPr>
          <w:rFonts w:hint="eastAsia"/>
          <w:color w:val="auto"/>
          <w:spacing w:val="0"/>
          <w:sz w:val="32"/>
          <w:szCs w:val="32"/>
          <w:highlight w:val="none"/>
          <w:lang w:val="en-US" w:eastAsia="zh-CN"/>
        </w:rPr>
        <w:t>定职权范围内，依照相关规定，委托</w:t>
      </w:r>
      <w:r>
        <w:rPr>
          <w:rFonts w:hint="eastAsia"/>
          <w:color w:val="auto"/>
          <w:spacing w:val="0"/>
          <w:sz w:val="32"/>
          <w:szCs w:val="32"/>
          <w:highlight w:val="none"/>
        </w:rPr>
        <w:t>其所属动物疫病预防控制机构、农产品质量安全检测机构</w:t>
      </w:r>
      <w:r>
        <w:rPr>
          <w:rFonts w:hint="eastAsia"/>
          <w:color w:val="auto"/>
          <w:spacing w:val="0"/>
          <w:sz w:val="32"/>
          <w:szCs w:val="32"/>
          <w:highlight w:val="none"/>
          <w:lang w:val="en-US" w:eastAsia="zh-CN"/>
        </w:rPr>
        <w:t>等实施检查</w:t>
      </w:r>
      <w:r>
        <w:rPr>
          <w:rFonts w:hint="default" w:ascii="Times New Roman" w:eastAsia="方正仿宋_GBK"/>
          <w:color w:val="auto"/>
          <w:spacing w:val="0"/>
          <w:sz w:val="32"/>
          <w:szCs w:val="32"/>
          <w:highlight w:val="none"/>
        </w:rPr>
        <w:t>。监督检查时，可以采取下列措施：</w:t>
      </w:r>
    </w:p>
    <w:p w14:paraId="21F03CB2">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eastAsia="方正仿宋_GBK"/>
          <w:color w:val="auto"/>
          <w:spacing w:val="0"/>
          <w:sz w:val="32"/>
          <w:szCs w:val="32"/>
          <w:highlight w:val="none"/>
        </w:rPr>
      </w:pPr>
      <w:r>
        <w:rPr>
          <w:rFonts w:hint="default" w:ascii="Times New Roman" w:eastAsia="方正仿宋_GBK"/>
          <w:color w:val="auto"/>
          <w:spacing w:val="0"/>
          <w:sz w:val="32"/>
          <w:szCs w:val="32"/>
          <w:highlight w:val="none"/>
          <w:lang w:eastAsia="zh-CN"/>
        </w:rPr>
        <w:t>（一）</w:t>
      </w:r>
      <w:r>
        <w:rPr>
          <w:rFonts w:hint="default" w:ascii="Times New Roman" w:eastAsia="方正仿宋_GBK"/>
          <w:color w:val="auto"/>
          <w:spacing w:val="0"/>
          <w:sz w:val="32"/>
          <w:szCs w:val="32"/>
          <w:highlight w:val="none"/>
        </w:rPr>
        <w:t>进入</w:t>
      </w:r>
      <w:r>
        <w:rPr>
          <w:rFonts w:hint="eastAsia"/>
          <w:color w:val="auto"/>
          <w:spacing w:val="0"/>
          <w:sz w:val="32"/>
          <w:szCs w:val="32"/>
          <w:highlight w:val="none"/>
          <w:lang w:eastAsia="zh-CN"/>
        </w:rPr>
        <w:t>定点屠宰企业</w:t>
      </w:r>
      <w:r>
        <w:rPr>
          <w:rFonts w:hint="default" w:ascii="Times New Roman" w:eastAsia="方正仿宋_GBK"/>
          <w:color w:val="auto"/>
          <w:spacing w:val="0"/>
          <w:sz w:val="32"/>
          <w:szCs w:val="32"/>
          <w:highlight w:val="none"/>
        </w:rPr>
        <w:t>等有关场所实施现场检查</w:t>
      </w:r>
      <w:r>
        <w:rPr>
          <w:rFonts w:hint="default" w:ascii="Times New Roman"/>
          <w:color w:val="auto"/>
          <w:spacing w:val="0"/>
          <w:sz w:val="32"/>
          <w:szCs w:val="32"/>
          <w:highlight w:val="none"/>
          <w:lang w:eastAsia="zh-CN"/>
        </w:rPr>
        <w:t>；</w:t>
      </w:r>
    </w:p>
    <w:p w14:paraId="24236EC1">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eastAsia="方正仿宋_GBK"/>
          <w:color w:val="auto"/>
          <w:spacing w:val="0"/>
          <w:sz w:val="32"/>
          <w:szCs w:val="32"/>
          <w:highlight w:val="none"/>
        </w:rPr>
      </w:pPr>
      <w:r>
        <w:rPr>
          <w:rFonts w:hint="default" w:ascii="Times New Roman" w:eastAsia="方正仿宋_GBK"/>
          <w:color w:val="auto"/>
          <w:spacing w:val="0"/>
          <w:sz w:val="32"/>
          <w:szCs w:val="32"/>
          <w:highlight w:val="none"/>
          <w:lang w:eastAsia="zh-CN"/>
        </w:rPr>
        <w:t>（二）</w:t>
      </w:r>
      <w:r>
        <w:rPr>
          <w:rFonts w:hint="default" w:ascii="Times New Roman" w:eastAsia="方正仿宋_GBK"/>
          <w:color w:val="auto"/>
          <w:spacing w:val="0"/>
          <w:sz w:val="32"/>
          <w:szCs w:val="32"/>
          <w:highlight w:val="none"/>
        </w:rPr>
        <w:t>向有关单位和个人了解情况</w:t>
      </w:r>
      <w:r>
        <w:rPr>
          <w:rFonts w:hint="default" w:ascii="Times New Roman"/>
          <w:color w:val="auto"/>
          <w:spacing w:val="0"/>
          <w:sz w:val="32"/>
          <w:szCs w:val="32"/>
          <w:highlight w:val="none"/>
          <w:lang w:eastAsia="zh-CN"/>
        </w:rPr>
        <w:t>；</w:t>
      </w:r>
    </w:p>
    <w:p w14:paraId="512097CC">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color w:val="auto"/>
          <w:spacing w:val="0"/>
          <w:sz w:val="32"/>
          <w:szCs w:val="32"/>
          <w:highlight w:val="none"/>
          <w:lang w:eastAsia="zh-CN"/>
        </w:rPr>
      </w:pPr>
      <w:r>
        <w:rPr>
          <w:rFonts w:hint="default" w:ascii="Times New Roman" w:eastAsia="方正仿宋_GBK"/>
          <w:color w:val="auto"/>
          <w:spacing w:val="0"/>
          <w:sz w:val="32"/>
          <w:szCs w:val="32"/>
          <w:highlight w:val="none"/>
          <w:lang w:eastAsia="zh-CN"/>
        </w:rPr>
        <w:t>（三）</w:t>
      </w:r>
      <w:r>
        <w:rPr>
          <w:rFonts w:hint="default" w:ascii="Times New Roman" w:eastAsia="方正仿宋_GBK"/>
          <w:color w:val="auto"/>
          <w:spacing w:val="0"/>
          <w:sz w:val="32"/>
          <w:szCs w:val="32"/>
          <w:highlight w:val="none"/>
        </w:rPr>
        <w:t>查阅、复制有关记录、票据以及其他资料</w:t>
      </w:r>
      <w:r>
        <w:rPr>
          <w:rFonts w:hint="default" w:ascii="Times New Roman"/>
          <w:color w:val="auto"/>
          <w:spacing w:val="0"/>
          <w:sz w:val="32"/>
          <w:szCs w:val="32"/>
          <w:highlight w:val="none"/>
          <w:lang w:eastAsia="zh-CN"/>
        </w:rPr>
        <w:t>；</w:t>
      </w:r>
    </w:p>
    <w:p w14:paraId="10CC9E8A">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color w:val="auto"/>
          <w:spacing w:val="0"/>
          <w:sz w:val="32"/>
          <w:szCs w:val="32"/>
          <w:highlight w:val="none"/>
          <w:lang w:val="en-US" w:eastAsia="zh-CN"/>
        </w:rPr>
      </w:pPr>
      <w:r>
        <w:rPr>
          <w:rFonts w:hint="eastAsia"/>
          <w:color w:val="auto"/>
          <w:spacing w:val="0"/>
          <w:sz w:val="32"/>
          <w:szCs w:val="32"/>
          <w:highlight w:val="none"/>
          <w:lang w:eastAsia="zh-CN"/>
        </w:rPr>
        <w:t>（</w:t>
      </w:r>
      <w:r>
        <w:rPr>
          <w:rFonts w:hint="eastAsia"/>
          <w:color w:val="auto"/>
          <w:spacing w:val="0"/>
          <w:sz w:val="32"/>
          <w:szCs w:val="32"/>
          <w:highlight w:val="none"/>
          <w:lang w:val="en-US" w:eastAsia="zh-CN"/>
        </w:rPr>
        <w:t>四</w:t>
      </w:r>
      <w:r>
        <w:rPr>
          <w:rFonts w:hint="eastAsia"/>
          <w:color w:val="auto"/>
          <w:spacing w:val="0"/>
          <w:sz w:val="32"/>
          <w:szCs w:val="32"/>
          <w:highlight w:val="none"/>
          <w:lang w:eastAsia="zh-CN"/>
        </w:rPr>
        <w:t>）</w:t>
      </w:r>
      <w:r>
        <w:rPr>
          <w:rFonts w:hint="eastAsia"/>
          <w:color w:val="auto"/>
          <w:spacing w:val="0"/>
          <w:sz w:val="32"/>
          <w:szCs w:val="32"/>
          <w:highlight w:val="none"/>
          <w:lang w:val="en-US" w:eastAsia="zh-CN"/>
        </w:rPr>
        <w:t>通过信息化手段实施线上巡查；</w:t>
      </w:r>
    </w:p>
    <w:p w14:paraId="76CE6A61">
      <w:pPr>
        <w:keepNext w:val="0"/>
        <w:keepLines w:val="0"/>
        <w:widowControl w:val="0"/>
        <w:suppressLineNumbers w:val="0"/>
        <w:adjustRightInd w:val="0"/>
        <w:snapToGrid w:val="0"/>
        <w:spacing w:before="0" w:beforeAutospacing="0" w:after="0" w:afterAutospacing="0" w:line="590" w:lineRule="atLeast"/>
        <w:ind w:left="0" w:right="0" w:firstLine="640" w:firstLineChars="200"/>
        <w:jc w:val="both"/>
        <w:rPr>
          <w:rFonts w:hint="eastAsia" w:ascii="Times New Roman" w:eastAsia="方正仿宋_GBK"/>
          <w:color w:val="000000" w:themeColor="text1"/>
          <w:spacing w:val="0"/>
          <w:sz w:val="32"/>
          <w:szCs w:val="32"/>
          <w:highlight w:val="none"/>
          <w:lang w:eastAsia="zh-CN"/>
          <w14:textFill>
            <w14:solidFill>
              <w14:schemeClr w14:val="tx1"/>
            </w14:solidFill>
          </w14:textFill>
        </w:rPr>
      </w:pPr>
      <w:r>
        <w:rPr>
          <w:rFonts w:hint="eastAsia" w:ascii="Times New Roman" w:eastAsia="方正仿宋_GBK"/>
          <w:color w:val="000000" w:themeColor="text1"/>
          <w:spacing w:val="0"/>
          <w:sz w:val="32"/>
          <w:szCs w:val="32"/>
          <w:highlight w:val="none"/>
          <w:lang w:eastAsia="zh-CN"/>
          <w14:textFill>
            <w14:solidFill>
              <w14:schemeClr w14:val="tx1"/>
            </w14:solidFill>
          </w14:textFill>
        </w:rPr>
        <w:t>（</w:t>
      </w:r>
      <w:r>
        <w:rPr>
          <w:rFonts w:hint="eastAsia"/>
          <w:color w:val="000000" w:themeColor="text1"/>
          <w:spacing w:val="0"/>
          <w:sz w:val="32"/>
          <w:szCs w:val="32"/>
          <w:highlight w:val="none"/>
          <w:lang w:val="en-US" w:eastAsia="zh-CN"/>
          <w14:textFill>
            <w14:solidFill>
              <w14:schemeClr w14:val="tx1"/>
            </w14:solidFill>
          </w14:textFill>
        </w:rPr>
        <w:t>五</w:t>
      </w:r>
      <w:r>
        <w:rPr>
          <w:rFonts w:hint="eastAsia" w:ascii="Times New Roman" w:eastAsia="方正仿宋_GBK"/>
          <w:color w:val="000000" w:themeColor="text1"/>
          <w:spacing w:val="0"/>
          <w:sz w:val="32"/>
          <w:szCs w:val="32"/>
          <w:highlight w:val="none"/>
          <w:lang w:eastAsia="zh-CN"/>
          <w14:textFill>
            <w14:solidFill>
              <w14:schemeClr w14:val="tx1"/>
            </w14:solidFill>
          </w14:textFill>
        </w:rPr>
        <w:t>）</w:t>
      </w:r>
      <w:r>
        <w:rPr>
          <w:rFonts w:hint="eastAsia" w:ascii="Times New Roman" w:hAnsi="Times New Roman" w:eastAsia="方正仿宋_GBK" w:cs="Times New Roman"/>
          <w:snapToGrid/>
          <w:spacing w:val="0"/>
          <w:kern w:val="2"/>
          <w:sz w:val="32"/>
          <w:szCs w:val="32"/>
          <w:highlight w:val="none"/>
          <w:lang w:val="en-US" w:eastAsia="zh-CN" w:bidi="ar"/>
        </w:rPr>
        <w:t>行政执法机构依法</w:t>
      </w:r>
      <w:r>
        <w:rPr>
          <w:rFonts w:hint="eastAsia" w:ascii="Times New Roman" w:eastAsia="方正仿宋_GBK"/>
          <w:color w:val="000000" w:themeColor="text1"/>
          <w:spacing w:val="0"/>
          <w:sz w:val="32"/>
          <w:szCs w:val="32"/>
          <w:highlight w:val="none"/>
          <w14:textFill>
            <w14:solidFill>
              <w14:schemeClr w14:val="tx1"/>
            </w14:solidFill>
          </w14:textFill>
        </w:rPr>
        <w:t>查封违法屠宰畜禽的场所、设施，扣押有关的畜禽、畜禽产品以及屠宰工具和设备。</w:t>
      </w:r>
    </w:p>
    <w:p w14:paraId="4C4BF67B">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color w:val="auto"/>
          <w:spacing w:val="0"/>
          <w:sz w:val="32"/>
          <w:szCs w:val="32"/>
          <w:highlight w:val="none"/>
        </w:rPr>
      </w:pPr>
      <w:r>
        <w:rPr>
          <w:rFonts w:hint="default"/>
          <w:color w:val="auto"/>
          <w:spacing w:val="0"/>
          <w:sz w:val="32"/>
          <w:szCs w:val="32"/>
          <w:highlight w:val="none"/>
        </w:rPr>
        <w:t>对农业农村主管部门</w:t>
      </w:r>
      <w:r>
        <w:rPr>
          <w:rFonts w:hint="eastAsia"/>
          <w:color w:val="auto"/>
          <w:spacing w:val="0"/>
          <w:sz w:val="32"/>
          <w:szCs w:val="32"/>
          <w:highlight w:val="none"/>
          <w:lang w:eastAsia="zh-CN"/>
        </w:rPr>
        <w:t>及其委托机构</w:t>
      </w:r>
      <w:r>
        <w:rPr>
          <w:rFonts w:hint="default"/>
          <w:color w:val="auto"/>
          <w:spacing w:val="0"/>
          <w:sz w:val="32"/>
          <w:szCs w:val="32"/>
          <w:highlight w:val="none"/>
        </w:rPr>
        <w:t>依法进行的监督检查，有关单位和个人应当予以配合，不得拒绝、阻挠。</w:t>
      </w:r>
    </w:p>
    <w:p w14:paraId="384AB5E9">
      <w:pPr>
        <w:rPr>
          <w:rFonts w:hint="eastAsia" w:ascii="方正仿宋_GBK" w:hAnsi="方正仿宋_GBK" w:eastAsia="方正仿宋_GBK" w:cs="方正仿宋_GBK"/>
          <w:sz w:val="32"/>
          <w:szCs w:val="32"/>
        </w:rPr>
      </w:pPr>
      <w:r>
        <w:rPr>
          <w:rFonts w:hint="default" w:ascii="方正黑体_GBK" w:hAnsi="方正黑体_GBK" w:eastAsia="方正黑体_GBK" w:cs="方正黑体_GBK"/>
          <w:b w:val="0"/>
          <w:bCs w:val="0"/>
          <w:color w:val="auto"/>
          <w:sz w:val="32"/>
          <w:szCs w:val="32"/>
          <w:highlight w:val="none"/>
        </w:rPr>
        <w:t>第</w:t>
      </w:r>
      <w:r>
        <w:rPr>
          <w:rFonts w:hint="eastAsia" w:ascii="方正黑体_GBK" w:hAnsi="方正黑体_GBK" w:eastAsia="方正黑体_GBK" w:cs="方正黑体_GBK"/>
          <w:b w:val="0"/>
          <w:bCs w:val="0"/>
          <w:color w:val="auto"/>
          <w:sz w:val="32"/>
          <w:szCs w:val="32"/>
          <w:highlight w:val="none"/>
          <w:lang w:val="en-US" w:eastAsia="zh-CN"/>
        </w:rPr>
        <w:t>四十二</w:t>
      </w:r>
      <w:r>
        <w:rPr>
          <w:rFonts w:hint="default" w:ascii="方正黑体_GBK" w:hAnsi="方正黑体_GBK" w:eastAsia="方正黑体_GBK" w:cs="方正黑体_GBK"/>
          <w:b w:val="0"/>
          <w:bCs w:val="0"/>
          <w:color w:val="auto"/>
          <w:sz w:val="32"/>
          <w:szCs w:val="32"/>
          <w:highlight w:val="none"/>
        </w:rPr>
        <w:t>条</w:t>
      </w:r>
      <w:r>
        <w:rPr>
          <w:rFonts w:hint="eastAsia" w:ascii="方正仿宋_GBK" w:hAnsi="方正仿宋_GBK" w:eastAsia="方正仿宋_GBK" w:cs="方正仿宋_GBK"/>
          <w:sz w:val="32"/>
          <w:szCs w:val="32"/>
        </w:rPr>
        <w:t xml:space="preserve"> </w:t>
      </w:r>
      <w:r>
        <w:rPr>
          <w:rFonts w:hint="eastAsia" w:ascii="方正仿宋_GBK" w:hAnsi="方正仿宋_GBK" w:cs="方正仿宋_GBK"/>
          <w:sz w:val="32"/>
          <w:szCs w:val="32"/>
          <w:lang w:val="en-US" w:eastAsia="zh-CN"/>
        </w:rPr>
        <w:t xml:space="preserve"> </w:t>
      </w:r>
      <w:r>
        <w:rPr>
          <w:rFonts w:hint="eastAsia" w:ascii="方正仿宋_GBK" w:hAnsi="方正仿宋_GBK" w:eastAsia="方正仿宋_GBK" w:cs="方正仿宋_GBK"/>
          <w:sz w:val="32"/>
          <w:szCs w:val="32"/>
        </w:rPr>
        <w:t>县级以上人民政府农业农村、市场监督管理部门应当建立全程监督管理协作机制。农业农村主管部门负责屠宰环节质量安全监管，市场监督管理部门负责</w:t>
      </w:r>
      <w:r>
        <w:rPr>
          <w:rFonts w:hint="eastAsia" w:ascii="方正仿宋_GBK" w:hAnsi="方正仿宋_GBK" w:cs="方正仿宋_GBK"/>
          <w:sz w:val="32"/>
          <w:szCs w:val="32"/>
          <w:lang w:val="en-US" w:eastAsia="zh-CN"/>
        </w:rPr>
        <w:t>畜禽</w:t>
      </w:r>
      <w:r>
        <w:rPr>
          <w:rFonts w:hint="eastAsia" w:ascii="方正仿宋_GBK" w:hAnsi="方正仿宋_GBK" w:eastAsia="方正仿宋_GBK" w:cs="方正仿宋_GBK"/>
          <w:sz w:val="32"/>
          <w:szCs w:val="32"/>
        </w:rPr>
        <w:t>产品进入批发、零售市场或者生产加工企业后的监管。发现销售未经定点屠宰、检疫检验的产品，应当相互通报并按职责处理。</w:t>
      </w:r>
    </w:p>
    <w:p w14:paraId="59040D0C">
      <w:pPr>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农业农村、市场监督管理部门应当与公安等部门建立联合执法机制，依法查处违法屠宰、经营行为。</w:t>
      </w:r>
    </w:p>
    <w:p w14:paraId="7C769D1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第四十三条</w:t>
      </w:r>
      <w:r>
        <w:rPr>
          <w:rFonts w:hint="eastAsia" w:cs="Times New Roman"/>
          <w:color w:val="auto"/>
          <w:spacing w:val="0"/>
          <w:sz w:val="32"/>
          <w:szCs w:val="32"/>
          <w:highlight w:val="none"/>
          <w:lang w:val="en-US" w:eastAsia="zh-CN"/>
        </w:rPr>
        <w:t xml:space="preserve">  县级以上人民政府农业农村主管部门发现畜禽屠宰涉嫌食品安全犯罪的，应当按照国家和省有关规定，及时将案件移送同级公安机关。</w:t>
      </w:r>
    </w:p>
    <w:p w14:paraId="571357F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color w:val="auto"/>
          <w:spacing w:val="0"/>
          <w:sz w:val="32"/>
          <w:szCs w:val="32"/>
          <w:highlight w:val="none"/>
        </w:rPr>
        <w:t>公安机关在</w:t>
      </w:r>
      <w:r>
        <w:rPr>
          <w:rFonts w:hint="eastAsia"/>
          <w:color w:val="auto"/>
          <w:spacing w:val="0"/>
          <w:sz w:val="32"/>
          <w:szCs w:val="32"/>
          <w:highlight w:val="none"/>
          <w:lang w:val="en-US" w:eastAsia="zh-CN"/>
        </w:rPr>
        <w:t>畜禽</w:t>
      </w:r>
      <w:r>
        <w:rPr>
          <w:rFonts w:hint="default"/>
          <w:color w:val="auto"/>
          <w:spacing w:val="0"/>
          <w:sz w:val="32"/>
          <w:szCs w:val="32"/>
          <w:highlight w:val="none"/>
        </w:rPr>
        <w:t>屠宰相关犯罪案件侦查过程中认为没有犯罪事实或者犯罪事实显著轻微，不需要追究刑事责任的，应当及时将案件移送同级农业农村主管部门。公安机关在侦查过程中，需要农业农村主管部门给予检验、认定等协助的，农业农村主管部门应当给予协助。</w:t>
      </w:r>
    </w:p>
    <w:p w14:paraId="7A18910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四十四</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县级以上人民政府农业农村主管部门应当建立举报制度，公布举报电话、信箱或者电子邮箱，受理畜禽屠宰违法行为的投诉、举报，及时依法处理，并为投诉、举报人保密。</w:t>
      </w:r>
    </w:p>
    <w:p w14:paraId="20002CF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lang w:val="en-US" w:eastAsia="zh-CN"/>
        </w:rPr>
      </w:pPr>
    </w:p>
    <w:p w14:paraId="26CCA719">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rPr>
      </w:pPr>
      <w:r>
        <w:rPr>
          <w:rFonts w:hint="default" w:ascii="Times New Roman" w:hAnsi="Times New Roman" w:eastAsia="方正黑体_GBK" w:cs="Times New Roman"/>
          <w:color w:val="auto"/>
          <w:spacing w:val="0"/>
          <w:sz w:val="32"/>
          <w:szCs w:val="32"/>
          <w:highlight w:val="none"/>
        </w:rPr>
        <w:t>第</w:t>
      </w:r>
      <w:r>
        <w:rPr>
          <w:rFonts w:hint="eastAsia" w:eastAsia="方正黑体_GBK" w:cs="Times New Roman"/>
          <w:color w:val="auto"/>
          <w:spacing w:val="0"/>
          <w:sz w:val="32"/>
          <w:szCs w:val="32"/>
          <w:highlight w:val="none"/>
          <w:lang w:val="en-US" w:eastAsia="zh-CN"/>
        </w:rPr>
        <w:t>六</w:t>
      </w:r>
      <w:r>
        <w:rPr>
          <w:rFonts w:hint="default" w:ascii="Times New Roman" w:hAnsi="Times New Roman" w:eastAsia="方正黑体_GBK" w:cs="Times New Roman"/>
          <w:color w:val="auto"/>
          <w:spacing w:val="0"/>
          <w:sz w:val="32"/>
          <w:szCs w:val="32"/>
          <w:highlight w:val="none"/>
        </w:rPr>
        <w:t xml:space="preserve">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default" w:ascii="Times New Roman" w:hAnsi="Times New Roman" w:eastAsia="方正黑体_GBK" w:cs="Times New Roman"/>
          <w:color w:val="auto"/>
          <w:spacing w:val="0"/>
          <w:sz w:val="32"/>
          <w:szCs w:val="32"/>
          <w:highlight w:val="none"/>
        </w:rPr>
        <w:t>法律责任</w:t>
      </w:r>
    </w:p>
    <w:p w14:paraId="45ED338D">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黑体_GBK" w:cs="Times New Roman"/>
          <w:color w:val="auto"/>
          <w:spacing w:val="0"/>
          <w:sz w:val="32"/>
          <w:szCs w:val="32"/>
          <w:highlight w:val="none"/>
        </w:rPr>
      </w:pPr>
    </w:p>
    <w:p w14:paraId="2671140D">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四十五</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违反本条例规定的行为，《中华人民共和国畜牧法》《中华人民共和国动物防疫法》《生猪屠宰管理条例》等</w:t>
      </w:r>
      <w:r>
        <w:rPr>
          <w:rFonts w:hint="eastAsia" w:cs="Times New Roman"/>
          <w:color w:val="auto"/>
          <w:spacing w:val="0"/>
          <w:sz w:val="32"/>
          <w:szCs w:val="32"/>
          <w:highlight w:val="none"/>
          <w:lang w:val="en-US" w:eastAsia="zh-CN"/>
        </w:rPr>
        <w:t>法律法规</w:t>
      </w:r>
      <w:r>
        <w:rPr>
          <w:rFonts w:hint="default" w:cs="Times New Roman"/>
          <w:color w:val="auto"/>
          <w:spacing w:val="0"/>
          <w:sz w:val="32"/>
          <w:szCs w:val="32"/>
          <w:highlight w:val="none"/>
          <w:lang w:val="en-US" w:eastAsia="zh-CN"/>
        </w:rPr>
        <w:t>已有法律责任规定的，从其规定。</w:t>
      </w:r>
    </w:p>
    <w:p w14:paraId="0FB7329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eastAsia="方正仿宋_GBK" w:cs="Times New Roman"/>
          <w:color w:val="auto"/>
          <w:spacing w:val="0"/>
          <w:sz w:val="32"/>
          <w:szCs w:val="32"/>
          <w:highlight w:val="none"/>
          <w:lang w:val="en-US" w:eastAsia="zh-CN"/>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四十六</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县级以上</w:t>
      </w:r>
      <w:r>
        <w:rPr>
          <w:rFonts w:hint="default" w:ascii="Times New Roman" w:hAnsi="Times New Roman" w:cs="Times New Roman"/>
          <w:color w:val="auto"/>
          <w:spacing w:val="0"/>
          <w:sz w:val="32"/>
          <w:szCs w:val="32"/>
          <w:highlight w:val="none"/>
          <w:lang w:val="en-US" w:eastAsia="zh-CN"/>
        </w:rPr>
        <w:t>人民政府农业农村主管部门</w:t>
      </w:r>
      <w:r>
        <w:rPr>
          <w:rFonts w:hint="default" w:ascii="Times New Roman" w:hAnsi="Times New Roman" w:eastAsia="方正仿宋_GBK" w:cs="Times New Roman"/>
          <w:color w:val="auto"/>
          <w:spacing w:val="0"/>
          <w:sz w:val="32"/>
          <w:szCs w:val="32"/>
          <w:highlight w:val="none"/>
        </w:rPr>
        <w:t>在监督检查中</w:t>
      </w:r>
      <w:r>
        <w:rPr>
          <w:rFonts w:hint="default" w:ascii="Times New Roman" w:hAnsi="Times New Roman" w:cs="Times New Roman"/>
          <w:color w:val="auto"/>
          <w:spacing w:val="0"/>
          <w:sz w:val="32"/>
          <w:szCs w:val="32"/>
          <w:highlight w:val="none"/>
          <w:lang w:val="en-US" w:eastAsia="zh-CN"/>
        </w:rPr>
        <w:t>发现</w:t>
      </w:r>
      <w:r>
        <w:rPr>
          <w:rFonts w:hint="eastAsia"/>
          <w:color w:val="auto"/>
          <w:spacing w:val="0"/>
          <w:sz w:val="32"/>
          <w:szCs w:val="32"/>
          <w:highlight w:val="none"/>
          <w:lang w:eastAsia="zh-CN"/>
        </w:rPr>
        <w:t>定点屠宰企业</w:t>
      </w:r>
      <w:r>
        <w:rPr>
          <w:rFonts w:hint="default" w:ascii="Times New Roman" w:hAnsi="Times New Roman" w:cs="Times New Roman"/>
          <w:color w:val="auto"/>
          <w:spacing w:val="0"/>
          <w:sz w:val="32"/>
          <w:szCs w:val="32"/>
          <w:highlight w:val="none"/>
          <w:lang w:val="en-US" w:eastAsia="zh-CN"/>
        </w:rPr>
        <w:t>不再具备本条例</w:t>
      </w:r>
      <w:r>
        <w:rPr>
          <w:rFonts w:hint="default" w:cs="Times New Roman"/>
          <w:color w:val="auto"/>
          <w:spacing w:val="0"/>
          <w:sz w:val="32"/>
          <w:szCs w:val="32"/>
          <w:highlight w:val="none"/>
          <w:lang w:val="en-US" w:eastAsia="zh-CN"/>
        </w:rPr>
        <w:t>规定条件的，应当责令停业整顿，并限期整改；逾期仍未达到本</w:t>
      </w:r>
      <w:r>
        <w:rPr>
          <w:rFonts w:hint="eastAsia" w:cs="Times New Roman"/>
          <w:color w:val="auto"/>
          <w:spacing w:val="0"/>
          <w:sz w:val="32"/>
          <w:szCs w:val="32"/>
          <w:highlight w:val="none"/>
          <w:lang w:val="en-US" w:eastAsia="zh-CN"/>
        </w:rPr>
        <w:t>条例</w:t>
      </w:r>
      <w:r>
        <w:rPr>
          <w:rFonts w:hint="default" w:cs="Times New Roman"/>
          <w:color w:val="auto"/>
          <w:spacing w:val="0"/>
          <w:sz w:val="32"/>
          <w:szCs w:val="32"/>
          <w:highlight w:val="none"/>
          <w:lang w:val="en-US" w:eastAsia="zh-CN"/>
        </w:rPr>
        <w:t>规定条件的，责令关闭，</w:t>
      </w:r>
      <w:r>
        <w:rPr>
          <w:rFonts w:hint="default" w:ascii="Times New Roman" w:hAnsi="Times New Roman" w:eastAsia="方正仿宋_GBK" w:cs="Times New Roman"/>
          <w:color w:val="auto"/>
          <w:spacing w:val="0"/>
          <w:sz w:val="32"/>
          <w:szCs w:val="32"/>
          <w:highlight w:val="none"/>
        </w:rPr>
        <w:t>由设区的市级人民政府吊销</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定点屠宰证书，收回</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定点屠宰标志牌。</w:t>
      </w:r>
    </w:p>
    <w:p w14:paraId="292BA7F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第四十七条 </w:t>
      </w:r>
      <w:r>
        <w:rPr>
          <w:rFonts w:hint="eastAsia"/>
          <w:strike w:val="0"/>
          <w:dstrike w:val="0"/>
          <w:color w:val="auto"/>
          <w:spacing w:val="0"/>
          <w:sz w:val="32"/>
          <w:szCs w:val="32"/>
          <w:highlight w:val="none"/>
          <w:lang w:val="en-US" w:eastAsia="zh-CN"/>
        </w:rPr>
        <w:t xml:space="preserve"> 违反本条例第三条规定，未经定点从事畜禽屠宰活动的，由县级以上人民政府农业农村主管部门责令关闭，没收畜禽、畜禽产品、屠宰工具和设备及违法所得。畜类货值金额不足1万元的，并处5万元以上10万元以下的罚款；货值金额1万元以上的，并处货值金额10倍以上20倍以下的罚款。禽类货值金额不足1万元的，并处货值金额3倍以上5倍以下的罚款；货值金额1万元以上的，并处货值金额5倍以上10倍以下的罚款。</w:t>
      </w:r>
    </w:p>
    <w:p w14:paraId="18C0B50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第四十八条</w:t>
      </w:r>
      <w:r>
        <w:rPr>
          <w:rFonts w:hint="eastAsia"/>
          <w:strike w:val="0"/>
          <w:dstrike w:val="0"/>
          <w:color w:val="auto"/>
          <w:spacing w:val="0"/>
          <w:sz w:val="32"/>
          <w:szCs w:val="32"/>
          <w:highlight w:val="none"/>
          <w:lang w:val="en-US" w:eastAsia="zh-CN"/>
        </w:rPr>
        <w:t xml:space="preserve">  违反本条例第十五条规定，冒用或者使用伪造的畜禽定点屠宰证书或者定点屠宰标志牌的，由县级以上人民政府农业农村主管部门责令关闭，没收畜禽、畜禽产品、屠宰工具和设备及违法所得；货值金额不足1万元的，并处5万元以上10万元以下的罚款；货值金额1万元以上的，并处货值金额10倍以上20倍以下的罚款。</w:t>
      </w:r>
    </w:p>
    <w:p w14:paraId="1CFAB43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strike w:val="0"/>
          <w:dstrike w:val="0"/>
          <w:color w:val="auto"/>
          <w:spacing w:val="0"/>
          <w:sz w:val="32"/>
          <w:szCs w:val="32"/>
          <w:highlight w:val="none"/>
          <w:lang w:val="en-US" w:eastAsia="zh-CN"/>
        </w:rPr>
        <w:t>定点屠宰企业迁址新建、原址重建，未依法重新申请办理畜禽定点屠宰证书的，依照前款的规定处罚。</w:t>
      </w:r>
    </w:p>
    <w:p w14:paraId="77C2946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strike w:val="0"/>
          <w:dstrike w:val="0"/>
          <w:color w:val="auto"/>
          <w:spacing w:val="0"/>
          <w:sz w:val="32"/>
          <w:szCs w:val="32"/>
          <w:highlight w:val="none"/>
          <w:lang w:val="en-US" w:eastAsia="zh-CN"/>
        </w:rPr>
      </w:pPr>
      <w:r>
        <w:rPr>
          <w:rFonts w:hint="eastAsia"/>
          <w:strike w:val="0"/>
          <w:dstrike w:val="0"/>
          <w:color w:val="auto"/>
          <w:spacing w:val="0"/>
          <w:sz w:val="32"/>
          <w:szCs w:val="32"/>
          <w:highlight w:val="none"/>
          <w:lang w:val="en-US" w:eastAsia="zh-CN"/>
        </w:rPr>
        <w:t>定点屠宰企业出借、转让畜禽定点屠宰证书或者畜禽定点屠宰标志牌的，由设区的市级人民政府吊销畜禽定点屠宰证书，收回畜禽定点屠宰标志牌；有违法所得的，由县级以上人民政府农业农村主管部门没收违法所得，并处5万元以上10万元以下的罚款。</w:t>
      </w:r>
    </w:p>
    <w:p w14:paraId="42AA670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第四十</w:t>
      </w:r>
      <w:r>
        <w:rPr>
          <w:rFonts w:hint="eastAsia" w:ascii="方正黑体_GBK" w:hAnsi="方正黑体_GBK" w:eastAsia="方正黑体_GBK" w:cs="方正黑体_GBK"/>
          <w:color w:val="auto"/>
          <w:spacing w:val="0"/>
          <w:sz w:val="32"/>
          <w:szCs w:val="32"/>
          <w:highlight w:val="none"/>
          <w:lang w:val="en-US" w:eastAsia="zh-CN"/>
        </w:rPr>
        <w:t>九</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违反本条例规定，</w:t>
      </w:r>
      <w:r>
        <w:rPr>
          <w:rFonts w:hint="eastAsia" w:cs="Times New Roman"/>
          <w:color w:val="auto"/>
          <w:spacing w:val="0"/>
          <w:sz w:val="32"/>
          <w:szCs w:val="32"/>
          <w:highlight w:val="none"/>
          <w:lang w:val="en-US" w:eastAsia="zh-CN"/>
        </w:rPr>
        <w:t>定点屠宰企业</w:t>
      </w:r>
      <w:r>
        <w:rPr>
          <w:rFonts w:hint="default" w:ascii="Times New Roman" w:hAnsi="Times New Roman" w:eastAsia="方正仿宋_GBK" w:cs="Times New Roman"/>
          <w:color w:val="auto"/>
          <w:spacing w:val="0"/>
          <w:sz w:val="32"/>
          <w:szCs w:val="32"/>
          <w:highlight w:val="none"/>
        </w:rPr>
        <w:t>有下列情形之一的，由县级以上人民政府农业农村主管部门责令改正，给予警告；拒不改正的，责令停业整顿，处5000元以上5万元以下的罚款，对其直接负责的主管人员和其他直接责任人员处2万元以上5万元以下的罚款；情节严重的，由设区的市级人民政府吊销</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定点屠宰证书，收回</w:t>
      </w:r>
      <w:r>
        <w:rPr>
          <w:rFonts w:hint="eastAsia"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定点屠宰标志牌：</w:t>
      </w:r>
    </w:p>
    <w:p w14:paraId="53E031A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（一）未按照规定建立并遵守</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进厂查验登记制度、</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产品出厂记录制度的；</w:t>
      </w:r>
    </w:p>
    <w:p w14:paraId="1CAEA4A0">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（二）未按照规定签订、保存委托屠宰协议的；</w:t>
      </w:r>
    </w:p>
    <w:p w14:paraId="4582D2F7">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（三）屠宰</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不遵守国家规定的操作规程、技术要求和屠宰质量管理规范以及消毒技术规范的；</w:t>
      </w:r>
    </w:p>
    <w:p w14:paraId="03D6E5A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（四）未按照规定建立并遵守肉品品质检验制度的；</w:t>
      </w:r>
    </w:p>
    <w:p w14:paraId="73003C9D">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（五）对经肉品品质检验不合格的</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产品未按照国家有关规定处理并如实记录处理情况的。</w:t>
      </w:r>
    </w:p>
    <w:p w14:paraId="5ADA0AB7">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第五十条</w:t>
      </w:r>
      <w:r>
        <w:rPr>
          <w:rFonts w:hint="eastAsia" w:ascii="Times New Roman" w:hAnsi="Times New Roman" w:eastAsia="方正仿宋_GBK" w:cs="Times New Roman"/>
          <w:color w:val="auto"/>
          <w:spacing w:val="0"/>
          <w:sz w:val="32"/>
          <w:szCs w:val="32"/>
          <w:highlight w:val="none"/>
          <w:lang w:val="en-US" w:eastAsia="zh-CN"/>
        </w:rPr>
        <w:t xml:space="preserve">  违反本条例</w:t>
      </w:r>
      <w:r>
        <w:rPr>
          <w:rFonts w:hint="eastAsia" w:cs="Times New Roman"/>
          <w:color w:val="auto"/>
          <w:spacing w:val="0"/>
          <w:sz w:val="32"/>
          <w:szCs w:val="32"/>
          <w:highlight w:val="none"/>
          <w:lang w:val="en-US" w:eastAsia="zh-CN"/>
        </w:rPr>
        <w:t>第二十六条</w:t>
      </w:r>
      <w:r>
        <w:rPr>
          <w:rFonts w:hint="eastAsia" w:ascii="Times New Roman" w:hAnsi="Times New Roman" w:eastAsia="方正仿宋_GBK" w:cs="Times New Roman"/>
          <w:color w:val="auto"/>
          <w:spacing w:val="0"/>
          <w:sz w:val="32"/>
          <w:szCs w:val="32"/>
          <w:highlight w:val="none"/>
          <w:lang w:val="en-US" w:eastAsia="zh-CN"/>
        </w:rPr>
        <w:t>规定，</w:t>
      </w:r>
      <w:r>
        <w:rPr>
          <w:rFonts w:hint="eastAsia" w:cs="Times New Roman"/>
          <w:color w:val="auto"/>
          <w:spacing w:val="0"/>
          <w:sz w:val="32"/>
          <w:szCs w:val="32"/>
          <w:highlight w:val="none"/>
          <w:lang w:val="en-US" w:eastAsia="zh-CN"/>
        </w:rPr>
        <w:t>定点屠宰企业</w:t>
      </w:r>
      <w:r>
        <w:rPr>
          <w:rFonts w:hint="eastAsia" w:ascii="Times New Roman" w:hAnsi="Times New Roman" w:eastAsia="方正仿宋_GBK" w:cs="Times New Roman"/>
          <w:color w:val="auto"/>
          <w:spacing w:val="0"/>
          <w:sz w:val="32"/>
          <w:szCs w:val="32"/>
          <w:highlight w:val="none"/>
          <w:lang w:val="en-US" w:eastAsia="zh-CN"/>
        </w:rPr>
        <w:t>出厂未经肉品品质检验或者经肉品品质检验不合格的</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产品的，由</w:t>
      </w:r>
      <w:r>
        <w:rPr>
          <w:rFonts w:hint="eastAsia" w:ascii="Times New Roman" w:hAnsi="Times New Roman" w:eastAsia="方正仿宋_GBK" w:cs="Times New Roman"/>
          <w:color w:val="auto"/>
          <w:spacing w:val="0"/>
          <w:sz w:val="32"/>
          <w:szCs w:val="32"/>
          <w:highlight w:val="none"/>
        </w:rPr>
        <w:t>县级以上人民政府</w:t>
      </w:r>
      <w:r>
        <w:rPr>
          <w:rFonts w:hint="eastAsia" w:ascii="Times New Roman" w:hAnsi="Times New Roman" w:eastAsia="方正仿宋_GBK" w:cs="Times New Roman"/>
          <w:color w:val="auto"/>
          <w:spacing w:val="0"/>
          <w:sz w:val="32"/>
          <w:szCs w:val="32"/>
          <w:highlight w:val="none"/>
          <w:lang w:val="en-US" w:eastAsia="zh-CN"/>
        </w:rPr>
        <w:t>农业农村主管部门责令停业整顿，没收</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产品和违法所得；货值金额不足1万元的，并处10万元以上15万元以下的罚款；货值金额1万元以上的，并处货值金额15倍以上30倍以下的罚款；对其直接负责的主管人员和其他直接责任人员处5万元以上10万元以下的罚款；情节严重的，由设区的市级人民政府吊销</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定点屠宰证书，收回</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定点屠宰标志牌。</w:t>
      </w:r>
    </w:p>
    <w:p w14:paraId="1E5622E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违反本条例</w:t>
      </w:r>
      <w:r>
        <w:rPr>
          <w:rFonts w:hint="eastAsia" w:cs="Times New Roman"/>
          <w:color w:val="auto"/>
          <w:spacing w:val="0"/>
          <w:sz w:val="32"/>
          <w:szCs w:val="32"/>
          <w:highlight w:val="none"/>
          <w:lang w:val="en-US" w:eastAsia="zh-CN"/>
        </w:rPr>
        <w:t>第二十七条</w:t>
      </w:r>
      <w:r>
        <w:rPr>
          <w:rFonts w:hint="default" w:ascii="Times New Roman" w:hAnsi="Times New Roman" w:eastAsia="方正仿宋_GBK" w:cs="Times New Roman"/>
          <w:color w:val="auto"/>
          <w:spacing w:val="0"/>
          <w:sz w:val="32"/>
          <w:szCs w:val="32"/>
          <w:highlight w:val="none"/>
        </w:rPr>
        <w:t>规定，</w:t>
      </w:r>
      <w:r>
        <w:rPr>
          <w:rFonts w:hint="eastAsia" w:cs="Times New Roman"/>
          <w:color w:val="auto"/>
          <w:spacing w:val="0"/>
          <w:sz w:val="32"/>
          <w:szCs w:val="32"/>
          <w:highlight w:val="none"/>
          <w:lang w:eastAsia="zh-CN"/>
        </w:rPr>
        <w:t>定点屠宰企业</w:t>
      </w:r>
      <w:r>
        <w:rPr>
          <w:rFonts w:hint="default" w:ascii="Times New Roman" w:hAnsi="Times New Roman" w:eastAsia="方正仿宋_GBK" w:cs="Times New Roman"/>
          <w:color w:val="auto"/>
          <w:spacing w:val="0"/>
          <w:sz w:val="32"/>
          <w:szCs w:val="32"/>
          <w:highlight w:val="none"/>
        </w:rPr>
        <w:t>、其他单位</w:t>
      </w:r>
      <w:r>
        <w:rPr>
          <w:rFonts w:hint="eastAsia" w:cs="Times New Roman"/>
          <w:color w:val="auto"/>
          <w:spacing w:val="0"/>
          <w:sz w:val="32"/>
          <w:szCs w:val="32"/>
          <w:highlight w:val="none"/>
          <w:lang w:val="en-US" w:eastAsia="zh-CN"/>
        </w:rPr>
        <w:t>和</w:t>
      </w:r>
      <w:r>
        <w:rPr>
          <w:rFonts w:hint="default" w:ascii="Times New Roman" w:hAnsi="Times New Roman" w:eastAsia="方正仿宋_GBK" w:cs="Times New Roman"/>
          <w:color w:val="auto"/>
          <w:spacing w:val="0"/>
          <w:sz w:val="32"/>
          <w:szCs w:val="32"/>
          <w:highlight w:val="none"/>
        </w:rPr>
        <w:t>个人对畜禽、畜禽产品注水或者注入其他物质的，由</w:t>
      </w:r>
      <w:r>
        <w:rPr>
          <w:rFonts w:hint="default" w:cs="Times New Roman"/>
          <w:color w:val="auto"/>
          <w:spacing w:val="0"/>
          <w:sz w:val="32"/>
          <w:szCs w:val="32"/>
          <w:highlight w:val="none"/>
          <w:lang w:val="en-US" w:eastAsia="zh-CN"/>
        </w:rPr>
        <w:t>县级以上人民政府农业农村主管部门</w:t>
      </w:r>
      <w:r>
        <w:rPr>
          <w:rFonts w:hint="default" w:ascii="Times New Roman" w:hAnsi="Times New Roman" w:eastAsia="方正仿宋_GBK" w:cs="Times New Roman"/>
          <w:color w:val="auto"/>
          <w:spacing w:val="0"/>
          <w:sz w:val="32"/>
          <w:szCs w:val="32"/>
          <w:highlight w:val="none"/>
        </w:rPr>
        <w:t>没收注水或者注入其他物质的畜禽、畜禽产品、注水工具和设备以及违法所得</w:t>
      </w:r>
      <w:r>
        <w:rPr>
          <w:rFonts w:hint="eastAsia" w:cs="Times New Roman"/>
          <w:color w:val="auto"/>
          <w:spacing w:val="0"/>
          <w:sz w:val="32"/>
          <w:szCs w:val="32"/>
          <w:highlight w:val="none"/>
          <w:lang w:eastAsia="zh-CN"/>
        </w:rPr>
        <w:t>；</w:t>
      </w:r>
      <w:r>
        <w:rPr>
          <w:rFonts w:hint="default" w:ascii="Times New Roman" w:hAnsi="Times New Roman" w:eastAsia="方正仿宋_GBK" w:cs="Times New Roman"/>
          <w:color w:val="auto"/>
          <w:spacing w:val="0"/>
          <w:sz w:val="32"/>
          <w:szCs w:val="32"/>
          <w:highlight w:val="none"/>
        </w:rPr>
        <w:t>货值金额不足1万元的，并处5万元以上10万元以下的罚款；货值金额1万元以上的，并处货值金额10倍以上20倍以下的罚款；对</w:t>
      </w:r>
      <w:r>
        <w:rPr>
          <w:rFonts w:hint="eastAsia" w:cs="Times New Roman"/>
          <w:color w:val="auto"/>
          <w:spacing w:val="0"/>
          <w:sz w:val="32"/>
          <w:szCs w:val="32"/>
          <w:highlight w:val="none"/>
          <w:lang w:val="en-US" w:eastAsia="zh-CN"/>
        </w:rPr>
        <w:t>定点屠宰企业</w:t>
      </w:r>
      <w:r>
        <w:rPr>
          <w:rFonts w:hint="default" w:ascii="Times New Roman" w:hAnsi="Times New Roman" w:eastAsia="方正仿宋_GBK" w:cs="Times New Roman"/>
          <w:color w:val="auto"/>
          <w:spacing w:val="0"/>
          <w:sz w:val="32"/>
          <w:szCs w:val="32"/>
          <w:highlight w:val="none"/>
        </w:rPr>
        <w:t>或者其他单位的直接负责的主管人员和其他直接责任人员处5万元以上10万元以下的罚款。</w:t>
      </w:r>
    </w:p>
    <w:p w14:paraId="5E853BC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eastAsia"/>
          <w:color w:val="auto"/>
          <w:spacing w:val="0"/>
          <w:sz w:val="32"/>
          <w:szCs w:val="32"/>
          <w:highlight w:val="none"/>
          <w:lang w:val="en-US" w:eastAsia="zh-CN"/>
        </w:rPr>
        <w:t>定点屠宰企业</w:t>
      </w:r>
      <w:r>
        <w:rPr>
          <w:rFonts w:hint="default"/>
          <w:color w:val="auto"/>
          <w:spacing w:val="0"/>
          <w:sz w:val="32"/>
          <w:szCs w:val="32"/>
          <w:highlight w:val="none"/>
        </w:rPr>
        <w:t>对</w:t>
      </w:r>
      <w:r>
        <w:rPr>
          <w:rFonts w:hint="eastAsia"/>
          <w:color w:val="auto"/>
          <w:spacing w:val="0"/>
          <w:sz w:val="32"/>
          <w:szCs w:val="32"/>
          <w:highlight w:val="none"/>
          <w:lang w:val="en-US" w:eastAsia="zh-CN"/>
        </w:rPr>
        <w:t>畜禽</w:t>
      </w:r>
      <w:r>
        <w:rPr>
          <w:rFonts w:hint="default"/>
          <w:color w:val="auto"/>
          <w:spacing w:val="0"/>
          <w:sz w:val="32"/>
          <w:szCs w:val="32"/>
          <w:highlight w:val="none"/>
        </w:rPr>
        <w:t>、</w:t>
      </w:r>
      <w:r>
        <w:rPr>
          <w:rFonts w:hint="eastAsia"/>
          <w:color w:val="auto"/>
          <w:spacing w:val="0"/>
          <w:sz w:val="32"/>
          <w:szCs w:val="32"/>
          <w:highlight w:val="none"/>
          <w:lang w:val="en-US" w:eastAsia="zh-CN"/>
        </w:rPr>
        <w:t>畜禽</w:t>
      </w:r>
      <w:r>
        <w:rPr>
          <w:rFonts w:hint="default"/>
          <w:color w:val="auto"/>
          <w:spacing w:val="0"/>
          <w:sz w:val="32"/>
          <w:szCs w:val="32"/>
          <w:highlight w:val="none"/>
        </w:rPr>
        <w:t>产品注水或者注入其他物质的，除依照前款规定处罚外，还应当由</w:t>
      </w:r>
      <w:r>
        <w:rPr>
          <w:rFonts w:hint="eastAsia"/>
          <w:color w:val="auto"/>
          <w:spacing w:val="0"/>
          <w:sz w:val="32"/>
          <w:szCs w:val="32"/>
          <w:highlight w:val="none"/>
          <w:lang w:val="en-US" w:eastAsia="zh-CN"/>
        </w:rPr>
        <w:t>县级以上人民政府</w:t>
      </w:r>
      <w:r>
        <w:rPr>
          <w:rFonts w:hint="default"/>
          <w:color w:val="auto"/>
          <w:spacing w:val="0"/>
          <w:sz w:val="32"/>
          <w:szCs w:val="32"/>
          <w:highlight w:val="none"/>
        </w:rPr>
        <w:t>农业农村主管部门责令停业整顿；情节严重的，由设区的市级人民政府吊销</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定点屠宰证书，收回</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定点屠宰标志牌。</w:t>
      </w:r>
    </w:p>
    <w:p w14:paraId="361F61F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方正黑体_GBK" w:hAnsi="方正黑体_GBK" w:eastAsia="方正黑体_GBK" w:cs="方正黑体_GBK"/>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第五十二条 </w:t>
      </w:r>
      <w:r>
        <w:rPr>
          <w:rFonts w:hint="eastAsia"/>
          <w:color w:val="auto"/>
          <w:spacing w:val="0"/>
          <w:sz w:val="32"/>
          <w:szCs w:val="32"/>
          <w:highlight w:val="none"/>
          <w:lang w:val="en-US" w:eastAsia="zh-CN"/>
        </w:rPr>
        <w:t xml:space="preserve"> 违反本条例第二十七条规定，为未经定点违法从事畜禽屠宰活动的单位和个人提供畜禽屠宰场所或者畜禽产品储存设施，或者为对畜禽、畜禽产品注水或者注入其他物质的单位和个人提供场所的，由</w:t>
      </w:r>
      <w:r>
        <w:rPr>
          <w:rFonts w:hint="eastAsia"/>
          <w:color w:val="auto"/>
          <w:spacing w:val="0"/>
          <w:sz w:val="32"/>
          <w:szCs w:val="32"/>
          <w:highlight w:val="none"/>
        </w:rPr>
        <w:t>县级以上人民政府</w:t>
      </w:r>
      <w:r>
        <w:rPr>
          <w:rFonts w:hint="eastAsia"/>
          <w:color w:val="auto"/>
          <w:spacing w:val="0"/>
          <w:sz w:val="32"/>
          <w:szCs w:val="32"/>
          <w:highlight w:val="none"/>
          <w:lang w:val="en-US" w:eastAsia="zh-CN"/>
        </w:rPr>
        <w:t>农业农村主管部门责令改正，没收违法所得，并处5万元以上10万元以下的罚款。</w:t>
      </w:r>
    </w:p>
    <w:p w14:paraId="612EDBD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 xml:space="preserve">第五十三条  </w:t>
      </w:r>
      <w:r>
        <w:rPr>
          <w:rFonts w:hint="eastAsia" w:ascii="Times New Roman" w:hAnsi="Times New Roman" w:eastAsia="方正仿宋_GBK" w:cs="Times New Roman"/>
          <w:color w:val="auto"/>
          <w:spacing w:val="0"/>
          <w:sz w:val="32"/>
          <w:szCs w:val="32"/>
          <w:highlight w:val="none"/>
          <w:lang w:val="en-US" w:eastAsia="zh-CN"/>
        </w:rPr>
        <w:t>违反本条例</w:t>
      </w:r>
      <w:r>
        <w:rPr>
          <w:rFonts w:hint="eastAsia" w:cs="Times New Roman"/>
          <w:color w:val="auto"/>
          <w:spacing w:val="0"/>
          <w:sz w:val="32"/>
          <w:szCs w:val="32"/>
          <w:highlight w:val="none"/>
          <w:lang w:val="en-US" w:eastAsia="zh-CN"/>
        </w:rPr>
        <w:t>第二十八条</w:t>
      </w:r>
      <w:r>
        <w:rPr>
          <w:rFonts w:hint="eastAsia" w:ascii="Times New Roman" w:hAnsi="Times New Roman" w:eastAsia="方正仿宋_GBK" w:cs="Times New Roman"/>
          <w:color w:val="auto"/>
          <w:spacing w:val="0"/>
          <w:sz w:val="32"/>
          <w:szCs w:val="32"/>
          <w:highlight w:val="none"/>
          <w:lang w:val="en-US" w:eastAsia="zh-CN"/>
        </w:rPr>
        <w:t>规定，</w:t>
      </w:r>
      <w:r>
        <w:rPr>
          <w:rFonts w:hint="eastAsia" w:cs="Times New Roman"/>
          <w:color w:val="auto"/>
          <w:spacing w:val="0"/>
          <w:sz w:val="32"/>
          <w:szCs w:val="32"/>
          <w:highlight w:val="none"/>
          <w:lang w:val="en-US" w:eastAsia="zh-CN"/>
        </w:rPr>
        <w:t>定点屠宰企业</w:t>
      </w:r>
      <w:r>
        <w:rPr>
          <w:rFonts w:hint="eastAsia" w:ascii="Times New Roman" w:hAnsi="Times New Roman" w:eastAsia="方正仿宋_GBK" w:cs="Times New Roman"/>
          <w:color w:val="auto"/>
          <w:spacing w:val="0"/>
          <w:sz w:val="32"/>
          <w:szCs w:val="32"/>
          <w:highlight w:val="none"/>
          <w:lang w:val="en-US" w:eastAsia="zh-CN"/>
        </w:rPr>
        <w:t>屠宰注水或者注入其他物质</w:t>
      </w:r>
      <w:r>
        <w:rPr>
          <w:rFonts w:hint="eastAsia" w:cs="Times New Roman"/>
          <w:color w:val="auto"/>
          <w:spacing w:val="0"/>
          <w:sz w:val="32"/>
          <w:szCs w:val="32"/>
          <w:highlight w:val="none"/>
          <w:lang w:val="en-US" w:eastAsia="zh-CN"/>
        </w:rPr>
        <w:t>、明知尚在休药期内或者含有违禁药物和其他化合物</w:t>
      </w:r>
      <w:r>
        <w:rPr>
          <w:rFonts w:hint="eastAsia" w:ascii="Times New Roman" w:hAnsi="Times New Roman" w:eastAsia="方正仿宋_GBK" w:cs="Times New Roman"/>
          <w:color w:val="auto"/>
          <w:spacing w:val="0"/>
          <w:sz w:val="32"/>
          <w:szCs w:val="32"/>
          <w:highlight w:val="none"/>
          <w:lang w:val="en-US" w:eastAsia="zh-CN"/>
        </w:rPr>
        <w:t>的</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的，由农业农村主管部门责令停业整顿，没收注水或者注入其他物质的</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定点屠宰证书，收回</w:t>
      </w:r>
      <w:r>
        <w:rPr>
          <w:rFonts w:hint="eastAsia" w:cs="Times New Roman"/>
          <w:color w:val="auto"/>
          <w:spacing w:val="0"/>
          <w:sz w:val="32"/>
          <w:szCs w:val="32"/>
          <w:highlight w:val="none"/>
          <w:lang w:val="en-US" w:eastAsia="zh-CN"/>
        </w:rPr>
        <w:t>畜禽</w:t>
      </w:r>
      <w:r>
        <w:rPr>
          <w:rFonts w:hint="eastAsia" w:ascii="Times New Roman" w:hAnsi="Times New Roman" w:eastAsia="方正仿宋_GBK" w:cs="Times New Roman"/>
          <w:color w:val="auto"/>
          <w:spacing w:val="0"/>
          <w:sz w:val="32"/>
          <w:szCs w:val="32"/>
          <w:highlight w:val="none"/>
          <w:lang w:val="en-US" w:eastAsia="zh-CN"/>
        </w:rPr>
        <w:t>定点屠宰标志牌。</w:t>
      </w:r>
    </w:p>
    <w:p w14:paraId="2AE0D879">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五十四</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eastAsia" w:cs="Times New Roman"/>
          <w:color w:val="auto"/>
          <w:spacing w:val="0"/>
          <w:sz w:val="32"/>
          <w:szCs w:val="32"/>
          <w:highlight w:val="none"/>
          <w:lang w:val="en-US" w:eastAsia="zh-CN"/>
        </w:rPr>
        <w:t>定点屠宰企业</w:t>
      </w:r>
      <w:r>
        <w:rPr>
          <w:rFonts w:hint="default" w:cs="Times New Roman"/>
          <w:color w:val="auto"/>
          <w:spacing w:val="0"/>
          <w:sz w:val="32"/>
          <w:szCs w:val="32"/>
          <w:highlight w:val="none"/>
          <w:lang w:val="en-US" w:eastAsia="zh-CN"/>
        </w:rPr>
        <w:t>依照本条例</w:t>
      </w:r>
      <w:r>
        <w:rPr>
          <w:rFonts w:hint="eastAsia" w:cs="Times New Roman"/>
          <w:color w:val="auto"/>
          <w:spacing w:val="0"/>
          <w:sz w:val="32"/>
          <w:szCs w:val="32"/>
          <w:highlight w:val="none"/>
          <w:lang w:val="en-US" w:eastAsia="zh-CN"/>
        </w:rPr>
        <w:t>第二十九条</w:t>
      </w:r>
      <w:r>
        <w:rPr>
          <w:rFonts w:hint="default" w:cs="Times New Roman"/>
          <w:color w:val="auto"/>
          <w:spacing w:val="0"/>
          <w:sz w:val="32"/>
          <w:szCs w:val="32"/>
          <w:highlight w:val="none"/>
          <w:lang w:val="en-US" w:eastAsia="zh-CN"/>
        </w:rPr>
        <w:t>规定应当召回畜禽产品而不召回的，由县级以上人民政府农业农村主管部门责令召回</w:t>
      </w:r>
      <w:r>
        <w:rPr>
          <w:rFonts w:hint="eastAsia" w:cs="Times New Roman"/>
          <w:color w:val="auto"/>
          <w:spacing w:val="0"/>
          <w:sz w:val="32"/>
          <w:szCs w:val="32"/>
          <w:highlight w:val="none"/>
          <w:lang w:val="en-US" w:eastAsia="zh-CN"/>
        </w:rPr>
        <w:t>，</w:t>
      </w:r>
      <w:r>
        <w:rPr>
          <w:rFonts w:hint="default"/>
          <w:color w:val="auto"/>
          <w:spacing w:val="0"/>
          <w:sz w:val="32"/>
          <w:szCs w:val="32"/>
          <w:highlight w:val="none"/>
        </w:rPr>
        <w:t>停止屠宰；拒不召回或者拒不停止屠宰的，责令停业整顿，没收</w:t>
      </w:r>
      <w:r>
        <w:rPr>
          <w:rFonts w:hint="eastAsia"/>
          <w:color w:val="auto"/>
          <w:spacing w:val="0"/>
          <w:sz w:val="32"/>
          <w:szCs w:val="32"/>
          <w:highlight w:val="none"/>
          <w:lang w:val="en-US" w:eastAsia="zh-CN"/>
        </w:rPr>
        <w:t>畜禽</w:t>
      </w:r>
      <w:r>
        <w:rPr>
          <w:rFonts w:hint="default"/>
          <w:color w:val="auto"/>
          <w:spacing w:val="0"/>
          <w:sz w:val="32"/>
          <w:szCs w:val="32"/>
          <w:highlight w:val="none"/>
        </w:rPr>
        <w:t>产品和违法所得；货值金额不足1万元的，并处5万元以上10万元以下的罚款；货值金额1万元以上的，并处货值金额10倍以上20倍以下的罚款；对其直接负责的主管人员和其他直接责任人员处5万元以上10万元以下的罚款；情节严重的，由设区的市级人民政府吊销</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定点屠宰证书，收回</w:t>
      </w:r>
      <w:r>
        <w:rPr>
          <w:rFonts w:hint="eastAsia"/>
          <w:color w:val="auto"/>
          <w:spacing w:val="0"/>
          <w:sz w:val="32"/>
          <w:szCs w:val="32"/>
          <w:highlight w:val="none"/>
          <w:lang w:val="en-US" w:eastAsia="zh-CN"/>
        </w:rPr>
        <w:t>畜禽</w:t>
      </w:r>
      <w:r>
        <w:rPr>
          <w:rFonts w:hint="default"/>
          <w:color w:val="auto"/>
          <w:spacing w:val="0"/>
          <w:sz w:val="32"/>
          <w:szCs w:val="32"/>
          <w:highlight w:val="none"/>
        </w:rPr>
        <w:t>定点屠宰标志牌。</w:t>
      </w:r>
    </w:p>
    <w:p w14:paraId="7982BEE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ascii="Times New Roman" w:hAnsi="Times New Roman" w:eastAsia="方正仿宋_GBK" w:cs="Times New Roman"/>
          <w:color w:val="auto"/>
          <w:spacing w:val="0"/>
          <w:sz w:val="32"/>
          <w:szCs w:val="32"/>
          <w:highlight w:val="none"/>
          <w:lang w:val="en-US" w:eastAsia="zh-CN"/>
        </w:rPr>
      </w:pPr>
      <w:r>
        <w:rPr>
          <w:rFonts w:hint="default" w:ascii="Times New Roman" w:hAnsi="Times New Roman" w:eastAsia="方正仿宋_GBK" w:cs="Times New Roman"/>
          <w:color w:val="auto"/>
          <w:spacing w:val="0"/>
          <w:sz w:val="32"/>
          <w:szCs w:val="32"/>
          <w:highlight w:val="none"/>
        </w:rPr>
        <w:t>委托人拒不执行召回规定的，依照前款规定处罚。</w:t>
      </w:r>
    </w:p>
    <w:p w14:paraId="2833A3C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eastAsia"/>
          <w:color w:val="auto"/>
          <w:spacing w:val="0"/>
          <w:sz w:val="32"/>
          <w:szCs w:val="32"/>
          <w:highlight w:val="none"/>
          <w:lang w:val="en-US" w:eastAsia="zh-CN"/>
        </w:rPr>
      </w:pPr>
      <w:r>
        <w:rPr>
          <w:rFonts w:hint="eastAsia" w:ascii="方正黑体_GBK" w:hAnsi="方正黑体_GBK" w:eastAsia="方正黑体_GBK" w:cs="方正黑体_GBK"/>
          <w:color w:val="auto"/>
          <w:spacing w:val="0"/>
          <w:sz w:val="32"/>
          <w:szCs w:val="32"/>
          <w:highlight w:val="none"/>
          <w:lang w:val="en-US" w:eastAsia="zh-CN"/>
        </w:rPr>
        <w:t>第五十五条</w:t>
      </w:r>
      <w:r>
        <w:rPr>
          <w:rFonts w:hint="eastAsia"/>
          <w:color w:val="auto"/>
          <w:spacing w:val="0"/>
          <w:sz w:val="32"/>
          <w:szCs w:val="32"/>
          <w:highlight w:val="none"/>
          <w:lang w:val="en-US" w:eastAsia="zh-CN"/>
        </w:rPr>
        <w:t xml:space="preserve">  违反本条例第三十二条规定，未使用符合国家标准的专用运载工具运输畜禽产品，产生严重社会危害的，由县级以上人民政府农业农村主管部门责令改正，给予警告；拒不改正的，责令停业整顿，处5000元以上5万元以下的罚款，对其直接负责的主管人员和其他直接责任人员处2万元以上5万元以下的罚款。</w:t>
      </w:r>
    </w:p>
    <w:p w14:paraId="17E4BB22">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color w:val="auto"/>
          <w:spacing w:val="0"/>
          <w:sz w:val="32"/>
          <w:szCs w:val="32"/>
          <w:highlight w:val="yellow"/>
          <w:lang w:val="en-US" w:eastAsia="zh-CN"/>
        </w:rPr>
      </w:pPr>
      <w:r>
        <w:rPr>
          <w:rFonts w:hint="eastAsia" w:ascii="方正黑体_GBK" w:hAnsi="方正黑体_GBK" w:eastAsia="方正黑体_GBK" w:cs="方正黑体_GBK"/>
          <w:color w:val="auto"/>
          <w:spacing w:val="0"/>
          <w:sz w:val="32"/>
          <w:szCs w:val="32"/>
          <w:highlight w:val="none"/>
          <w:lang w:val="en-US" w:eastAsia="zh-CN"/>
        </w:rPr>
        <w:t>第五十六条</w:t>
      </w:r>
      <w:r>
        <w:rPr>
          <w:rFonts w:hint="default"/>
          <w:color w:val="auto"/>
          <w:spacing w:val="0"/>
          <w:sz w:val="32"/>
          <w:szCs w:val="32"/>
          <w:highlight w:val="none"/>
          <w:lang w:val="en-US" w:eastAsia="zh-CN"/>
        </w:rPr>
        <w:t xml:space="preserve"> </w:t>
      </w:r>
      <w:r>
        <w:rPr>
          <w:rFonts w:hint="eastAsia"/>
          <w:color w:val="auto"/>
          <w:spacing w:val="0"/>
          <w:sz w:val="32"/>
          <w:szCs w:val="32"/>
          <w:highlight w:val="none"/>
          <w:lang w:val="en-US" w:eastAsia="zh-CN"/>
        </w:rPr>
        <w:t xml:space="preserve"> </w:t>
      </w:r>
      <w:r>
        <w:rPr>
          <w:rFonts w:hint="default"/>
          <w:color w:val="auto"/>
          <w:spacing w:val="0"/>
          <w:sz w:val="32"/>
          <w:szCs w:val="32"/>
          <w:highlight w:val="none"/>
          <w:lang w:val="en-US" w:eastAsia="zh-CN"/>
        </w:rPr>
        <w:t>违反本条例</w:t>
      </w:r>
      <w:r>
        <w:rPr>
          <w:rFonts w:hint="eastAsia"/>
          <w:color w:val="auto"/>
          <w:spacing w:val="0"/>
          <w:sz w:val="32"/>
          <w:szCs w:val="32"/>
          <w:highlight w:val="none"/>
          <w:lang w:val="en-US" w:eastAsia="zh-CN"/>
        </w:rPr>
        <w:t>第三十三条</w:t>
      </w:r>
      <w:r>
        <w:rPr>
          <w:rFonts w:hint="default"/>
          <w:color w:val="auto"/>
          <w:spacing w:val="0"/>
          <w:sz w:val="32"/>
          <w:szCs w:val="32"/>
          <w:highlight w:val="none"/>
          <w:lang w:val="en-US" w:eastAsia="zh-CN"/>
        </w:rPr>
        <w:t>规定，定点屠宰企业屠宰的种猪、晚阉猪等生猪产品出厂时，未加施专用检验标志、未在肉品品质检验合格证上标明种猪、晚阉猪信息的，由县级以上人民政府农业农村主管部门责令改正，给予警告；拒不改正的，对定点屠宰企业处</w:t>
      </w:r>
      <w:r>
        <w:rPr>
          <w:rFonts w:hint="eastAsia"/>
          <w:color w:val="auto"/>
          <w:spacing w:val="0"/>
          <w:sz w:val="32"/>
          <w:szCs w:val="32"/>
          <w:highlight w:val="none"/>
          <w:lang w:val="en-US" w:eastAsia="zh-CN"/>
        </w:rPr>
        <w:t>2000</w:t>
      </w:r>
      <w:r>
        <w:rPr>
          <w:rFonts w:hint="default"/>
          <w:color w:val="auto"/>
          <w:spacing w:val="0"/>
          <w:sz w:val="32"/>
          <w:szCs w:val="32"/>
          <w:highlight w:val="none"/>
          <w:lang w:val="en-US" w:eastAsia="zh-CN"/>
        </w:rPr>
        <w:t>元以上</w:t>
      </w:r>
      <w:r>
        <w:rPr>
          <w:rFonts w:hint="eastAsia"/>
          <w:color w:val="auto"/>
          <w:spacing w:val="0"/>
          <w:sz w:val="32"/>
          <w:szCs w:val="32"/>
          <w:highlight w:val="none"/>
          <w:lang w:val="en-US" w:eastAsia="zh-CN"/>
        </w:rPr>
        <w:t>1万</w:t>
      </w:r>
      <w:r>
        <w:rPr>
          <w:rFonts w:hint="default"/>
          <w:color w:val="auto"/>
          <w:spacing w:val="0"/>
          <w:sz w:val="32"/>
          <w:szCs w:val="32"/>
          <w:highlight w:val="none"/>
          <w:lang w:val="en-US" w:eastAsia="zh-CN"/>
        </w:rPr>
        <w:t>元以下罚款。</w:t>
      </w:r>
    </w:p>
    <w:p w14:paraId="78CD2765">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五十七</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违反本条例规定，</w:t>
      </w:r>
      <w:r>
        <w:rPr>
          <w:rFonts w:hint="eastAsia"/>
          <w:color w:val="auto"/>
          <w:spacing w:val="0"/>
          <w:sz w:val="32"/>
          <w:szCs w:val="32"/>
          <w:highlight w:val="none"/>
          <w:lang w:val="en-US" w:eastAsia="zh-CN"/>
        </w:rPr>
        <w:t>定点屠宰企业</w:t>
      </w:r>
      <w:r>
        <w:rPr>
          <w:rFonts w:hint="default" w:ascii="Times New Roman" w:hAnsi="Times New Roman" w:eastAsia="方正仿宋_GBK" w:cs="Times New Roman"/>
          <w:color w:val="auto"/>
          <w:spacing w:val="0"/>
          <w:sz w:val="32"/>
          <w:szCs w:val="32"/>
          <w:highlight w:val="none"/>
        </w:rPr>
        <w:t>被吊销</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定点屠宰证书的，其法定代表人（负责人）、直接负责的主管人员和其他直接责任人员自处罚决定作出之日起5年内不得申请</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定点屠宰证书或者从事</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屠宰管理活动；因食品安全犯罪被判处有期徒刑以上刑罚的，终身不得从事</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屠宰管理活动。</w:t>
      </w:r>
    </w:p>
    <w:p w14:paraId="2E0BA6E6">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五十八</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农业农村主管部门和其他有关部门的工作人员在</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屠宰监督管理工作中滥用职权、玩忽职守、徇私舞弊，尚不构成犯罪的，依法给予处分。</w:t>
      </w:r>
    </w:p>
    <w:p w14:paraId="14E545D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p>
    <w:p w14:paraId="60EE8E47">
      <w:pPr>
        <w:keepNext w:val="0"/>
        <w:keepLines w:val="0"/>
        <w:pageBreakBefore w:val="0"/>
        <w:kinsoku/>
        <w:wordWrap/>
        <w:overflowPunct/>
        <w:topLinePunct w:val="0"/>
        <w:autoSpaceDE/>
        <w:autoSpaceDN/>
        <w:bidi w:val="0"/>
        <w:adjustRightInd w:val="0"/>
        <w:snapToGrid w:val="0"/>
        <w:spacing w:line="560" w:lineRule="exact"/>
        <w:ind w:firstLine="630" w:firstLineChars="0"/>
        <w:jc w:val="center"/>
        <w:textAlignment w:val="auto"/>
        <w:rPr>
          <w:rFonts w:hint="default" w:ascii="Times New Roman" w:hAnsi="Times New Roman" w:eastAsia="方正黑体_GBK" w:cs="Times New Roman"/>
          <w:color w:val="auto"/>
          <w:spacing w:val="0"/>
          <w:sz w:val="32"/>
          <w:szCs w:val="32"/>
          <w:highlight w:val="none"/>
        </w:rPr>
      </w:pPr>
      <w:r>
        <w:rPr>
          <w:rFonts w:hint="default" w:ascii="Times New Roman" w:hAnsi="Times New Roman" w:eastAsia="方正黑体_GBK" w:cs="Times New Roman"/>
          <w:color w:val="auto"/>
          <w:spacing w:val="0"/>
          <w:sz w:val="32"/>
          <w:szCs w:val="32"/>
          <w:highlight w:val="none"/>
        </w:rPr>
        <w:t>第</w:t>
      </w:r>
      <w:r>
        <w:rPr>
          <w:rFonts w:hint="eastAsia" w:eastAsia="方正黑体_GBK" w:cs="Times New Roman"/>
          <w:color w:val="auto"/>
          <w:spacing w:val="0"/>
          <w:sz w:val="32"/>
          <w:szCs w:val="32"/>
          <w:highlight w:val="none"/>
          <w:lang w:val="en-US" w:eastAsia="zh-CN"/>
        </w:rPr>
        <w:t>七</w:t>
      </w:r>
      <w:r>
        <w:rPr>
          <w:rFonts w:hint="default" w:ascii="Times New Roman" w:hAnsi="Times New Roman" w:eastAsia="方正黑体_GBK" w:cs="Times New Roman"/>
          <w:color w:val="auto"/>
          <w:spacing w:val="0"/>
          <w:sz w:val="32"/>
          <w:szCs w:val="32"/>
          <w:highlight w:val="none"/>
        </w:rPr>
        <w:t xml:space="preserve">章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default" w:ascii="Times New Roman" w:hAnsi="Times New Roman" w:eastAsia="方正黑体_GBK" w:cs="Times New Roman"/>
          <w:color w:val="auto"/>
          <w:spacing w:val="0"/>
          <w:sz w:val="32"/>
          <w:szCs w:val="32"/>
          <w:highlight w:val="none"/>
        </w:rPr>
        <w:t xml:space="preserve">附 </w:t>
      </w:r>
      <w:r>
        <w:rPr>
          <w:rFonts w:hint="default" w:ascii="Times New Roman" w:hAnsi="Times New Roman" w:eastAsia="方正黑体_GBK" w:cs="Times New Roman"/>
          <w:color w:val="auto"/>
          <w:spacing w:val="0"/>
          <w:sz w:val="32"/>
          <w:szCs w:val="32"/>
          <w:highlight w:val="none"/>
          <w:lang w:val="en-US" w:eastAsia="zh-CN"/>
        </w:rPr>
        <w:t xml:space="preserve"> </w:t>
      </w:r>
      <w:r>
        <w:rPr>
          <w:rFonts w:hint="default" w:ascii="Times New Roman" w:hAnsi="Times New Roman" w:eastAsia="方正黑体_GBK" w:cs="Times New Roman"/>
          <w:color w:val="auto"/>
          <w:spacing w:val="0"/>
          <w:sz w:val="32"/>
          <w:szCs w:val="32"/>
          <w:highlight w:val="none"/>
        </w:rPr>
        <w:t>则</w:t>
      </w:r>
    </w:p>
    <w:p w14:paraId="1CCC2066">
      <w:pPr>
        <w:keepNext w:val="0"/>
        <w:keepLines w:val="0"/>
        <w:pageBreakBefore w:val="0"/>
        <w:kinsoku/>
        <w:wordWrap/>
        <w:overflowPunct/>
        <w:topLinePunct w:val="0"/>
        <w:autoSpaceDE/>
        <w:autoSpaceDN/>
        <w:bidi w:val="0"/>
        <w:adjustRightInd w:val="0"/>
        <w:snapToGrid w:val="0"/>
        <w:spacing w:line="560" w:lineRule="exact"/>
        <w:ind w:firstLine="0" w:firstLineChars="0"/>
        <w:jc w:val="center"/>
        <w:textAlignment w:val="auto"/>
        <w:rPr>
          <w:rFonts w:hint="default" w:ascii="Times New Roman" w:hAnsi="Times New Roman" w:eastAsia="方正仿宋_GBK" w:cs="Times New Roman"/>
          <w:color w:val="auto"/>
          <w:spacing w:val="0"/>
          <w:sz w:val="32"/>
          <w:szCs w:val="32"/>
          <w:highlight w:val="none"/>
        </w:rPr>
      </w:pPr>
    </w:p>
    <w:p w14:paraId="693F4443">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第五十</w:t>
      </w:r>
      <w:r>
        <w:rPr>
          <w:rFonts w:hint="eastAsia" w:ascii="方正黑体_GBK" w:hAnsi="方正黑体_GBK" w:eastAsia="方正黑体_GBK" w:cs="方正黑体_GBK"/>
          <w:color w:val="auto"/>
          <w:spacing w:val="0"/>
          <w:sz w:val="32"/>
          <w:szCs w:val="32"/>
          <w:highlight w:val="none"/>
          <w:lang w:val="en-US" w:eastAsia="zh-CN"/>
        </w:rPr>
        <w:t>九</w:t>
      </w:r>
      <w:r>
        <w:rPr>
          <w:rFonts w:hint="default" w:ascii="方正黑体_GBK" w:hAnsi="方正黑体_GBK" w:eastAsia="方正黑体_GBK" w:cs="方正黑体_GBK"/>
          <w:color w:val="auto"/>
          <w:spacing w:val="0"/>
          <w:sz w:val="32"/>
          <w:szCs w:val="32"/>
          <w:highlight w:val="none"/>
          <w:lang w:val="en-US" w:eastAsia="zh-CN"/>
        </w:rPr>
        <w:t>条</w:t>
      </w:r>
      <w:r>
        <w:rPr>
          <w:rFonts w:hint="default" w:ascii="Times New Roman" w:hAnsi="Times New Roman" w:eastAsia="方正仿宋_GBK" w:cs="Times New Roman"/>
          <w:color w:val="auto"/>
          <w:spacing w:val="0"/>
          <w:sz w:val="32"/>
          <w:szCs w:val="32"/>
          <w:highlight w:val="none"/>
        </w:rPr>
        <w:t xml:space="preserve">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本</w:t>
      </w:r>
      <w:r>
        <w:rPr>
          <w:rFonts w:hint="eastAsia"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前已设立的牛、羊、鸡、鸭、鹅</w:t>
      </w:r>
      <w:r>
        <w:rPr>
          <w:rFonts w:hint="eastAsia" w:cs="Times New Roman"/>
          <w:color w:val="auto"/>
          <w:spacing w:val="0"/>
          <w:sz w:val="32"/>
          <w:szCs w:val="32"/>
          <w:highlight w:val="none"/>
          <w:lang w:val="en-US" w:eastAsia="zh-CN"/>
        </w:rPr>
        <w:t>集中</w:t>
      </w:r>
      <w:r>
        <w:rPr>
          <w:rFonts w:hint="default" w:ascii="Times New Roman" w:hAnsi="Times New Roman" w:eastAsia="方正仿宋_GBK" w:cs="Times New Roman"/>
          <w:color w:val="auto"/>
          <w:spacing w:val="0"/>
          <w:sz w:val="32"/>
          <w:szCs w:val="32"/>
          <w:highlight w:val="none"/>
        </w:rPr>
        <w:t>屠宰</w:t>
      </w:r>
      <w:r>
        <w:rPr>
          <w:rFonts w:hint="eastAsia" w:cs="Times New Roman"/>
          <w:color w:val="auto"/>
          <w:spacing w:val="0"/>
          <w:sz w:val="32"/>
          <w:szCs w:val="32"/>
          <w:highlight w:val="none"/>
          <w:lang w:val="en-US" w:eastAsia="zh-CN"/>
        </w:rPr>
        <w:t>企业</w:t>
      </w:r>
      <w:r>
        <w:rPr>
          <w:rFonts w:hint="default" w:ascii="Times New Roman" w:hAnsi="Times New Roman" w:eastAsia="方正仿宋_GBK" w:cs="Times New Roman"/>
          <w:color w:val="auto"/>
          <w:spacing w:val="0"/>
          <w:sz w:val="32"/>
          <w:szCs w:val="32"/>
          <w:highlight w:val="none"/>
        </w:rPr>
        <w:t>不符合本条例规定条件的，给予2年过渡期。</w:t>
      </w:r>
      <w:r>
        <w:rPr>
          <w:rFonts w:hint="eastAsia" w:cs="Times New Roman"/>
          <w:color w:val="auto"/>
          <w:spacing w:val="0"/>
          <w:sz w:val="32"/>
          <w:szCs w:val="32"/>
          <w:highlight w:val="none"/>
          <w:lang w:eastAsia="zh-CN"/>
        </w:rPr>
        <w:t>设区的市级人民政府农业农村主管部门</w:t>
      </w:r>
      <w:r>
        <w:rPr>
          <w:rFonts w:hint="default" w:ascii="Times New Roman" w:hAnsi="Times New Roman" w:eastAsia="方正仿宋_GBK" w:cs="Times New Roman"/>
          <w:color w:val="auto"/>
          <w:spacing w:val="0"/>
          <w:sz w:val="32"/>
          <w:szCs w:val="32"/>
          <w:highlight w:val="none"/>
        </w:rPr>
        <w:t>应当指导其限期改造提升；经改造符合要求的，可申请畜禽定点屠宰证书。</w:t>
      </w:r>
    </w:p>
    <w:p w14:paraId="5484D44B">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过渡期满仍未达到规定要求的，由原</w:t>
      </w:r>
      <w:r>
        <w:rPr>
          <w:rFonts w:hint="default" w:cs="Times New Roman"/>
          <w:color w:val="auto"/>
          <w:spacing w:val="0"/>
          <w:sz w:val="32"/>
          <w:szCs w:val="32"/>
          <w:highlight w:val="none"/>
          <w:lang w:val="en-US" w:eastAsia="zh-CN"/>
        </w:rPr>
        <w:t>授牌</w:t>
      </w:r>
      <w:r>
        <w:rPr>
          <w:rFonts w:hint="default" w:ascii="Times New Roman" w:hAnsi="Times New Roman" w:eastAsia="方正仿宋_GBK" w:cs="Times New Roman"/>
          <w:color w:val="auto"/>
          <w:spacing w:val="0"/>
          <w:sz w:val="32"/>
          <w:szCs w:val="32"/>
          <w:highlight w:val="none"/>
        </w:rPr>
        <w:t>机关收回畜禽集中屠宰标志牌。</w:t>
      </w:r>
    </w:p>
    <w:p w14:paraId="5B928D7A">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Times New Roman" w:hAnsi="Times New Roman" w:eastAsia="方正仿宋_GBK" w:cs="Times New Roman"/>
          <w:color w:val="auto"/>
          <w:spacing w:val="0"/>
          <w:sz w:val="32"/>
          <w:szCs w:val="32"/>
          <w:highlight w:val="none"/>
        </w:rPr>
        <w:t>过渡期自本</w:t>
      </w:r>
      <w:r>
        <w:rPr>
          <w:rFonts w:hint="eastAsia" w:cs="Times New Roman"/>
          <w:color w:val="auto"/>
          <w:spacing w:val="0"/>
          <w:sz w:val="32"/>
          <w:szCs w:val="32"/>
          <w:highlight w:val="none"/>
          <w:lang w:val="en-US" w:eastAsia="zh-CN"/>
        </w:rPr>
        <w:t>条例</w:t>
      </w:r>
      <w:r>
        <w:rPr>
          <w:rFonts w:hint="default" w:ascii="Times New Roman" w:hAnsi="Times New Roman" w:eastAsia="方正仿宋_GBK" w:cs="Times New Roman"/>
          <w:color w:val="auto"/>
          <w:spacing w:val="0"/>
          <w:sz w:val="32"/>
          <w:szCs w:val="32"/>
          <w:highlight w:val="none"/>
        </w:rPr>
        <w:t>施行之日起计算。</w:t>
      </w:r>
    </w:p>
    <w:p w14:paraId="1B1B6834">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六十</w:t>
      </w:r>
      <w:r>
        <w:rPr>
          <w:rFonts w:hint="default" w:ascii="方正黑体_GBK" w:hAnsi="方正黑体_GBK" w:eastAsia="方正黑体_GBK" w:cs="方正黑体_GBK"/>
          <w:color w:val="auto"/>
          <w:spacing w:val="0"/>
          <w:sz w:val="32"/>
          <w:szCs w:val="32"/>
          <w:highlight w:val="none"/>
          <w:lang w:val="en-US" w:eastAsia="zh-CN"/>
        </w:rPr>
        <w:t>条</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本条例规定的货值金额按照同类检疫合格及肉品品质检验合格的</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w:t>
      </w:r>
      <w:r>
        <w:rPr>
          <w:rFonts w:hint="default" w:cs="Times New Roman"/>
          <w:color w:val="auto"/>
          <w:spacing w:val="0"/>
          <w:sz w:val="32"/>
          <w:szCs w:val="32"/>
          <w:highlight w:val="none"/>
          <w:lang w:val="en-US" w:eastAsia="zh-CN"/>
        </w:rPr>
        <w:t>畜禽</w:t>
      </w:r>
      <w:r>
        <w:rPr>
          <w:rFonts w:hint="default" w:ascii="Times New Roman" w:hAnsi="Times New Roman" w:eastAsia="方正仿宋_GBK" w:cs="Times New Roman"/>
          <w:color w:val="auto"/>
          <w:spacing w:val="0"/>
          <w:sz w:val="32"/>
          <w:szCs w:val="32"/>
          <w:highlight w:val="none"/>
        </w:rPr>
        <w:t>产品的市场价格计算。</w:t>
      </w:r>
    </w:p>
    <w:p w14:paraId="3CF4A69C">
      <w:pPr>
        <w:keepNext w:val="0"/>
        <w:keepLines w:val="0"/>
        <w:pageBreakBefore w:val="0"/>
        <w:kinsoku/>
        <w:wordWrap/>
        <w:overflowPunct/>
        <w:topLinePunct w:val="0"/>
        <w:autoSpaceDE/>
        <w:autoSpaceDN/>
        <w:bidi w:val="0"/>
        <w:adjustRightInd w:val="0"/>
        <w:snapToGrid w:val="0"/>
        <w:spacing w:line="560" w:lineRule="exact"/>
        <w:ind w:firstLine="630" w:firstLineChars="0"/>
        <w:textAlignment w:val="auto"/>
        <w:rPr>
          <w:rFonts w:hint="default" w:ascii="Times New Roman" w:hAnsi="Times New Roman" w:eastAsia="方正仿宋_GBK" w:cs="Times New Roman"/>
          <w:color w:val="auto"/>
          <w:spacing w:val="0"/>
          <w:sz w:val="32"/>
          <w:szCs w:val="32"/>
          <w:highlight w:val="none"/>
        </w:rPr>
      </w:pPr>
      <w:r>
        <w:rPr>
          <w:rFonts w:hint="default" w:ascii="方正黑体_GBK" w:hAnsi="方正黑体_GBK" w:eastAsia="方正黑体_GBK" w:cs="方正黑体_GBK"/>
          <w:color w:val="auto"/>
          <w:spacing w:val="0"/>
          <w:sz w:val="32"/>
          <w:szCs w:val="32"/>
          <w:highlight w:val="none"/>
          <w:lang w:val="en-US" w:eastAsia="zh-CN"/>
        </w:rPr>
        <w:t>第</w:t>
      </w:r>
      <w:r>
        <w:rPr>
          <w:rFonts w:hint="eastAsia" w:ascii="方正黑体_GBK" w:hAnsi="方正黑体_GBK" w:eastAsia="方正黑体_GBK" w:cs="方正黑体_GBK"/>
          <w:color w:val="auto"/>
          <w:spacing w:val="0"/>
          <w:sz w:val="32"/>
          <w:szCs w:val="32"/>
          <w:highlight w:val="none"/>
          <w:lang w:val="en-US" w:eastAsia="zh-CN"/>
        </w:rPr>
        <w:t>六十一</w:t>
      </w:r>
      <w:r>
        <w:rPr>
          <w:rFonts w:hint="default" w:ascii="方正黑体_GBK" w:hAnsi="方正黑体_GBK" w:eastAsia="方正黑体_GBK" w:cs="方正黑体_GBK"/>
          <w:color w:val="auto"/>
          <w:spacing w:val="0"/>
          <w:sz w:val="32"/>
          <w:szCs w:val="32"/>
          <w:highlight w:val="none"/>
          <w:lang w:val="en-US" w:eastAsia="zh-CN"/>
        </w:rPr>
        <w:t xml:space="preserve">条 </w:t>
      </w:r>
      <w:r>
        <w:rPr>
          <w:rFonts w:hint="default" w:cs="Times New Roman"/>
          <w:color w:val="auto"/>
          <w:spacing w:val="0"/>
          <w:sz w:val="32"/>
          <w:szCs w:val="32"/>
          <w:highlight w:val="none"/>
          <w:lang w:val="en-US" w:eastAsia="zh-CN"/>
        </w:rPr>
        <w:t xml:space="preserve"> </w:t>
      </w:r>
      <w:r>
        <w:rPr>
          <w:rFonts w:hint="default" w:ascii="Times New Roman" w:hAnsi="Times New Roman" w:eastAsia="方正仿宋_GBK" w:cs="Times New Roman"/>
          <w:color w:val="auto"/>
          <w:spacing w:val="0"/>
          <w:sz w:val="32"/>
          <w:szCs w:val="32"/>
          <w:highlight w:val="none"/>
        </w:rPr>
        <w:t>本</w:t>
      </w:r>
      <w:r>
        <w:rPr>
          <w:rFonts w:hint="default" w:cs="Times New Roman"/>
          <w:color w:val="auto"/>
          <w:spacing w:val="0"/>
          <w:sz w:val="32"/>
          <w:szCs w:val="32"/>
          <w:highlight w:val="none"/>
          <w:lang w:eastAsia="zh-CN"/>
        </w:rPr>
        <w:t>条例</w:t>
      </w:r>
      <w:r>
        <w:rPr>
          <w:rFonts w:hint="default" w:ascii="Times New Roman" w:hAnsi="Times New Roman" w:eastAsia="方正仿宋_GBK" w:cs="Times New Roman"/>
          <w:color w:val="auto"/>
          <w:spacing w:val="0"/>
          <w:sz w:val="32"/>
          <w:szCs w:val="32"/>
          <w:highlight w:val="none"/>
        </w:rPr>
        <w:t>自</w:t>
      </w:r>
      <w:r>
        <w:rPr>
          <w:rFonts w:hint="default" w:ascii="Times New Roman" w:hAnsi="Times New Roman" w:eastAsia="方正仿宋_GBK"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年</w:t>
      </w:r>
      <w:r>
        <w:rPr>
          <w:rFonts w:hint="default" w:ascii="Times New Roman" w:hAnsi="Times New Roman" w:eastAsia="方正仿宋_GBK"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月</w:t>
      </w:r>
      <w:r>
        <w:rPr>
          <w:rFonts w:hint="default" w:ascii="Times New Roman" w:hAnsi="Times New Roman" w:eastAsia="方正仿宋_GBK" w:cs="Times New Roman"/>
          <w:color w:val="auto"/>
          <w:spacing w:val="0"/>
          <w:sz w:val="32"/>
          <w:szCs w:val="32"/>
          <w:highlight w:val="none"/>
          <w:lang w:val="en-US" w:eastAsia="zh-CN"/>
        </w:rPr>
        <w:t>**</w:t>
      </w:r>
      <w:r>
        <w:rPr>
          <w:rFonts w:hint="default" w:ascii="Times New Roman" w:hAnsi="Times New Roman" w:eastAsia="方正仿宋_GBK" w:cs="Times New Roman"/>
          <w:color w:val="auto"/>
          <w:spacing w:val="0"/>
          <w:sz w:val="32"/>
          <w:szCs w:val="32"/>
          <w:highlight w:val="none"/>
        </w:rPr>
        <w:t>日起施行。</w:t>
      </w:r>
    </w:p>
    <w:sectPr>
      <w:pgSz w:w="11906" w:h="16838"/>
      <w:pgMar w:top="2098" w:right="1474" w:bottom="1984"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E1C4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578EB0">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A578EB0">
                    <w:pPr>
                      <w:pStyle w:val="4"/>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570D33"/>
    <w:rsid w:val="0001347F"/>
    <w:rsid w:val="006A09F1"/>
    <w:rsid w:val="01AE48FB"/>
    <w:rsid w:val="03D61FD0"/>
    <w:rsid w:val="0579237E"/>
    <w:rsid w:val="05C42C3B"/>
    <w:rsid w:val="05D62E8D"/>
    <w:rsid w:val="067E53BD"/>
    <w:rsid w:val="081B0AB2"/>
    <w:rsid w:val="086B3C0F"/>
    <w:rsid w:val="0C460641"/>
    <w:rsid w:val="0CC06645"/>
    <w:rsid w:val="0D8B1491"/>
    <w:rsid w:val="0EA55355"/>
    <w:rsid w:val="0F74258B"/>
    <w:rsid w:val="10A00531"/>
    <w:rsid w:val="10F9799A"/>
    <w:rsid w:val="12841571"/>
    <w:rsid w:val="12D94C83"/>
    <w:rsid w:val="135161F3"/>
    <w:rsid w:val="14A84C0B"/>
    <w:rsid w:val="15A46B2C"/>
    <w:rsid w:val="161322E7"/>
    <w:rsid w:val="167F59B8"/>
    <w:rsid w:val="169C560C"/>
    <w:rsid w:val="16CA316D"/>
    <w:rsid w:val="17AB098F"/>
    <w:rsid w:val="17B953B1"/>
    <w:rsid w:val="17EA035B"/>
    <w:rsid w:val="18352CDF"/>
    <w:rsid w:val="18EC7FA3"/>
    <w:rsid w:val="19656A44"/>
    <w:rsid w:val="1C7F719F"/>
    <w:rsid w:val="1EB7CEF6"/>
    <w:rsid w:val="1EFD1033"/>
    <w:rsid w:val="1FEFC72C"/>
    <w:rsid w:val="21815C72"/>
    <w:rsid w:val="22DB7C5E"/>
    <w:rsid w:val="22E24F49"/>
    <w:rsid w:val="23590DC3"/>
    <w:rsid w:val="23675615"/>
    <w:rsid w:val="23CA5246"/>
    <w:rsid w:val="24EE3D24"/>
    <w:rsid w:val="272C5412"/>
    <w:rsid w:val="27F75A1D"/>
    <w:rsid w:val="28D57031"/>
    <w:rsid w:val="293D7EF8"/>
    <w:rsid w:val="295773B4"/>
    <w:rsid w:val="29FD2F7D"/>
    <w:rsid w:val="2A601187"/>
    <w:rsid w:val="2A705E42"/>
    <w:rsid w:val="2A7F5821"/>
    <w:rsid w:val="2BB91DF9"/>
    <w:rsid w:val="2BBB3A53"/>
    <w:rsid w:val="2D9E4D9B"/>
    <w:rsid w:val="2DAB161E"/>
    <w:rsid w:val="2E551CB4"/>
    <w:rsid w:val="2E8228C7"/>
    <w:rsid w:val="2E922324"/>
    <w:rsid w:val="2FEF4527"/>
    <w:rsid w:val="31777F8A"/>
    <w:rsid w:val="31BD1E13"/>
    <w:rsid w:val="320848F0"/>
    <w:rsid w:val="3241468D"/>
    <w:rsid w:val="32EE083A"/>
    <w:rsid w:val="33063CFB"/>
    <w:rsid w:val="33466C84"/>
    <w:rsid w:val="334A01A5"/>
    <w:rsid w:val="35724E1C"/>
    <w:rsid w:val="359BD834"/>
    <w:rsid w:val="361F3CDE"/>
    <w:rsid w:val="379F3E96"/>
    <w:rsid w:val="37FCE730"/>
    <w:rsid w:val="3891194F"/>
    <w:rsid w:val="3A802840"/>
    <w:rsid w:val="3B1E3482"/>
    <w:rsid w:val="3B376BEA"/>
    <w:rsid w:val="3B5570E7"/>
    <w:rsid w:val="3B6F772B"/>
    <w:rsid w:val="3C102D48"/>
    <w:rsid w:val="3CCF3BB7"/>
    <w:rsid w:val="3DE74FF6"/>
    <w:rsid w:val="3DFFCC05"/>
    <w:rsid w:val="3F3967A4"/>
    <w:rsid w:val="3FFD7FA6"/>
    <w:rsid w:val="413617B2"/>
    <w:rsid w:val="4176614A"/>
    <w:rsid w:val="44570D33"/>
    <w:rsid w:val="45C71AB0"/>
    <w:rsid w:val="46D0065B"/>
    <w:rsid w:val="48116B7F"/>
    <w:rsid w:val="48CC1C90"/>
    <w:rsid w:val="49641204"/>
    <w:rsid w:val="4A007AA5"/>
    <w:rsid w:val="4A3A6A7A"/>
    <w:rsid w:val="4E1B6731"/>
    <w:rsid w:val="4EFE09FB"/>
    <w:rsid w:val="4F063E07"/>
    <w:rsid w:val="4F512711"/>
    <w:rsid w:val="4F737FE7"/>
    <w:rsid w:val="4F7AAA35"/>
    <w:rsid w:val="4FEC17F5"/>
    <w:rsid w:val="50DE5F99"/>
    <w:rsid w:val="51F32BF8"/>
    <w:rsid w:val="536F1AF1"/>
    <w:rsid w:val="54E876E8"/>
    <w:rsid w:val="54F75F49"/>
    <w:rsid w:val="552D350A"/>
    <w:rsid w:val="552D3719"/>
    <w:rsid w:val="55490F6B"/>
    <w:rsid w:val="57CB62A9"/>
    <w:rsid w:val="580B5F93"/>
    <w:rsid w:val="585B2F03"/>
    <w:rsid w:val="59E3E012"/>
    <w:rsid w:val="5AB3215E"/>
    <w:rsid w:val="5C85112C"/>
    <w:rsid w:val="5C8B03C5"/>
    <w:rsid w:val="5CCD8A65"/>
    <w:rsid w:val="5DF70CEA"/>
    <w:rsid w:val="5E2720BB"/>
    <w:rsid w:val="5E2C386F"/>
    <w:rsid w:val="5F156E8F"/>
    <w:rsid w:val="613F3D9C"/>
    <w:rsid w:val="619F2CB5"/>
    <w:rsid w:val="620E296C"/>
    <w:rsid w:val="623F148B"/>
    <w:rsid w:val="642D2F79"/>
    <w:rsid w:val="65AD4E81"/>
    <w:rsid w:val="66AF8249"/>
    <w:rsid w:val="69D72179"/>
    <w:rsid w:val="69D87EBB"/>
    <w:rsid w:val="6A5C4D0D"/>
    <w:rsid w:val="6BFB4531"/>
    <w:rsid w:val="6DDF16E4"/>
    <w:rsid w:val="6E87147D"/>
    <w:rsid w:val="6ED6190F"/>
    <w:rsid w:val="6ED77165"/>
    <w:rsid w:val="6FD78DEE"/>
    <w:rsid w:val="6FFC0363"/>
    <w:rsid w:val="6FFF426A"/>
    <w:rsid w:val="717A4DCA"/>
    <w:rsid w:val="72D35EEC"/>
    <w:rsid w:val="73262C77"/>
    <w:rsid w:val="736C1E48"/>
    <w:rsid w:val="73FB695B"/>
    <w:rsid w:val="76FD93DE"/>
    <w:rsid w:val="776362C2"/>
    <w:rsid w:val="777ECDDC"/>
    <w:rsid w:val="77A635B7"/>
    <w:rsid w:val="77DFFB1D"/>
    <w:rsid w:val="77FB1BB3"/>
    <w:rsid w:val="78491FE5"/>
    <w:rsid w:val="78855185"/>
    <w:rsid w:val="79FFE570"/>
    <w:rsid w:val="7AB26EAA"/>
    <w:rsid w:val="7AE022E5"/>
    <w:rsid w:val="7BF6AAC7"/>
    <w:rsid w:val="7DA79E48"/>
    <w:rsid w:val="7DFFF8D4"/>
    <w:rsid w:val="7ED548C4"/>
    <w:rsid w:val="7EE8113F"/>
    <w:rsid w:val="7EEFF96B"/>
    <w:rsid w:val="7EFD9DD4"/>
    <w:rsid w:val="7F58910D"/>
    <w:rsid w:val="7F77E1B5"/>
    <w:rsid w:val="7F7E666A"/>
    <w:rsid w:val="7FBBC00F"/>
    <w:rsid w:val="7FDF04EE"/>
    <w:rsid w:val="7FEDFE76"/>
    <w:rsid w:val="7FEF3E3A"/>
    <w:rsid w:val="7FEF9F5A"/>
    <w:rsid w:val="7FF1D842"/>
    <w:rsid w:val="7FF31FB2"/>
    <w:rsid w:val="7FFF48F2"/>
    <w:rsid w:val="9BFEAA8E"/>
    <w:rsid w:val="9F6D904A"/>
    <w:rsid w:val="9F6FACDE"/>
    <w:rsid w:val="A7FE9AF1"/>
    <w:rsid w:val="AC35F42F"/>
    <w:rsid w:val="AEFCDC6E"/>
    <w:rsid w:val="BBF67427"/>
    <w:rsid w:val="BC87537C"/>
    <w:rsid w:val="BECF4D4C"/>
    <w:rsid w:val="C69D2826"/>
    <w:rsid w:val="CDFD2C72"/>
    <w:rsid w:val="CEDE1007"/>
    <w:rsid w:val="CFDFFD3A"/>
    <w:rsid w:val="CFFFB86E"/>
    <w:rsid w:val="D2FE01C3"/>
    <w:rsid w:val="D5DF1282"/>
    <w:rsid w:val="D7E78E4D"/>
    <w:rsid w:val="D8EF7CDE"/>
    <w:rsid w:val="D9DDCCC4"/>
    <w:rsid w:val="DDF52B45"/>
    <w:rsid w:val="DFB94642"/>
    <w:rsid w:val="DFBF6404"/>
    <w:rsid w:val="DFFD540B"/>
    <w:rsid w:val="E3FCD3FE"/>
    <w:rsid w:val="E4FB8E8C"/>
    <w:rsid w:val="EFBFD769"/>
    <w:rsid w:val="EFF4D01F"/>
    <w:rsid w:val="F66F1A0A"/>
    <w:rsid w:val="F6F405E4"/>
    <w:rsid w:val="F6FF7795"/>
    <w:rsid w:val="F7BF6B5A"/>
    <w:rsid w:val="F7E77E2B"/>
    <w:rsid w:val="F7EEA058"/>
    <w:rsid w:val="FABB66DE"/>
    <w:rsid w:val="FB7E318A"/>
    <w:rsid w:val="FBEBD1D1"/>
    <w:rsid w:val="FBEF13A4"/>
    <w:rsid w:val="FBF53B43"/>
    <w:rsid w:val="FD7B9293"/>
    <w:rsid w:val="FDF10773"/>
    <w:rsid w:val="FEDFC1DE"/>
    <w:rsid w:val="FFDF59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90" w:lineRule="atLeast"/>
      <w:ind w:firstLine="200" w:firstLineChars="200"/>
      <w:jc w:val="both"/>
    </w:pPr>
    <w:rPr>
      <w:rFonts w:ascii="Times New Roman" w:hAnsi="Times New Roman" w:eastAsia="方正仿宋_GBK" w:cs="Times New Roman"/>
      <w:kern w:val="2"/>
      <w:sz w:val="32"/>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Indent 2"/>
    <w:qFormat/>
    <w:uiPriority w:val="0"/>
    <w:pPr>
      <w:spacing w:after="120" w:line="480" w:lineRule="auto"/>
      <w:ind w:left="420" w:leftChars="200"/>
    </w:pPr>
    <w:rPr>
      <w:rFonts w:ascii="方正仿宋_GBK" w:hAnsi="Times New Roman" w:eastAsia="方正仿宋_GBK" w:cs="Times New Roman"/>
      <w:b/>
      <w:sz w:val="32"/>
      <w:szCs w:val="32"/>
      <w:lang w:val="en-US" w:eastAsia="zh-CN"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 w:type="character" w:styleId="10">
    <w:name w:val="Strong"/>
    <w:basedOn w:val="9"/>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ddc5b867-c309-432d-b0a4-f48aaaf623e0</errorID>
      <errorWord>）有</errorWord>
      <group>L1_Word</group>
      <groupName>字词问题</groupName>
      <ability>L2_Typo</ability>
      <abilityName>字词错误</abilityName>
      <candidateList>
        <item>）</item>
      </candidateList>
      <explain/>
      <paraID> 781D871</paraID>
      <start>2</start>
      <end>4</end>
      <status>unmodified</status>
      <modifiedWord/>
      <trackRevisions>false</trackRevisions>
    </reviewItem>
    <reviewItem>
      <errorID>f317e045-de86-4fe3-84c9-8770f1cff23b</errorID>
      <errorWord>休药</errorWord>
      <group>L1_Word</group>
      <groupName>字词问题</groupName>
      <ability>L2_Typo</ability>
      <abilityName>字词错误</abilityName>
      <candidateList>
        <item>服药</item>
      </candidateList>
      <explain/>
      <paraID>23BEEB31</paraID>
      <start>7</start>
      <end>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e5be35-d3b7-4c8c-b479-122b1d029464}">
  <ds:schemaRefs/>
</ds:datastoreItem>
</file>

<file path=docProps/app.xml><?xml version="1.0" encoding="utf-8"?>
<Properties xmlns="http://schemas.openxmlformats.org/officeDocument/2006/extended-properties" xmlns:vt="http://schemas.openxmlformats.org/officeDocument/2006/docPropsVTypes">
  <Template>Normal.dotm</Template>
  <Pages>20</Pages>
  <Words>8855</Words>
  <Characters>8896</Characters>
  <Lines>1</Lines>
  <Paragraphs>1</Paragraphs>
  <TotalTime>34</TotalTime>
  <ScaleCrop>false</ScaleCrop>
  <LinksUpToDate>false</LinksUpToDate>
  <CharactersWithSpaces>9054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2025-03-01T05:58:00Z</dcterms:created>
  <dc:creator>Jupiter</dc:creator>
  <cp:lastModifiedBy>金农网编辑赵东梅</cp:lastModifiedBy>
  <cp:lastPrinted>2025-11-05T04:51:00Z</cp:lastPrinted>
  <dcterms:modified xsi:type="dcterms:W3CDTF">2025-11-17T02:16:13Z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C2E24E07A7A743A2923718B63ED23EDC_13</vt:lpwstr>
  </property>
  <property fmtid="{D5CDD505-2E9C-101B-9397-08002B2CF9AE}" pid="4" name="KSOTemplateDocerSaveRecord">
    <vt:lpwstr>eyJoZGlkIjoiOTEzZjFjYTU4ZWM4OTBlN2ZmNzgxYzQyNWUyZjU0OTEiLCJ1c2VySWQiOiIyMjU2NjA3NjIifQ==</vt:lpwstr>
  </property>
</Properties>
</file>